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562323806"/>
        <w:docPartObj>
          <w:docPartGallery w:val="Cover Pages"/>
          <w:docPartUnique/>
        </w:docPartObj>
      </w:sdtPr>
      <w:sdtEndPr/>
      <w:sdtContent>
        <w:p w14:paraId="137D4550" w14:textId="1EB914C5" w:rsidR="00C3255B" w:rsidRPr="00520DC0" w:rsidRDefault="00C3255B">
          <w:pPr>
            <w:rPr>
              <w:rFonts w:cstheme="minorHAnsi"/>
            </w:rPr>
          </w:pPr>
        </w:p>
        <w:p w14:paraId="35E35AC7" w14:textId="77777777" w:rsidR="009C34DE" w:rsidRPr="005E21FD" w:rsidRDefault="009C34DE" w:rsidP="009C34DE">
          <w:pPr>
            <w:spacing w:before="17"/>
            <w:ind w:right="940"/>
            <w:rPr>
              <w:rFonts w:ascii="Arial" w:eastAsia="Verdana" w:hAnsi="Arial" w:cs="Arial"/>
              <w:sz w:val="36"/>
              <w:szCs w:val="36"/>
            </w:rPr>
          </w:pPr>
          <w:r>
            <w:rPr>
              <w:noProof/>
            </w:rPr>
            <mc:AlternateContent>
              <mc:Choice Requires="wps">
                <w:drawing>
                  <wp:anchor distT="0" distB="0" distL="114300" distR="114300" simplePos="0" relativeHeight="251662339" behindDoc="0" locked="0" layoutInCell="1" allowOverlap="1" wp14:anchorId="02F2F682" wp14:editId="3DE77E77">
                    <wp:simplePos x="0" y="0"/>
                    <wp:positionH relativeFrom="column">
                      <wp:posOffset>4352925</wp:posOffset>
                    </wp:positionH>
                    <wp:positionV relativeFrom="paragraph">
                      <wp:posOffset>352425</wp:posOffset>
                    </wp:positionV>
                    <wp:extent cx="1647190" cy="828675"/>
                    <wp:effectExtent l="0" t="0" r="1016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828675"/>
                            </a:xfrm>
                            <a:prstGeom prst="rect">
                              <a:avLst/>
                            </a:prstGeom>
                            <a:solidFill>
                              <a:srgbClr val="FFFFFF"/>
                            </a:solidFill>
                            <a:ln w="9525">
                              <a:solidFill>
                                <a:srgbClr val="000000"/>
                              </a:solidFill>
                              <a:miter lim="800000"/>
                              <a:headEnd/>
                              <a:tailEnd/>
                            </a:ln>
                          </wps:spPr>
                          <wps:txbx>
                            <w:txbxContent>
                              <w:p w14:paraId="2C00C850" w14:textId="77777777" w:rsidR="009C34DE" w:rsidRDefault="009C34DE" w:rsidP="009C34DE">
                                <w:pPr>
                                  <w:rPr>
                                    <w:rFonts w:ascii="Arial" w:hAnsi="Arial" w:cs="Arial"/>
                                    <w:b/>
                                  </w:rPr>
                                </w:pPr>
                                <w:r>
                                  <w:rPr>
                                    <w:rFonts w:ascii="Arial" w:hAnsi="Arial" w:cs="Arial"/>
                                    <w:b/>
                                  </w:rPr>
                                  <w:t>Version.</w:t>
                                </w:r>
                                <w:r w:rsidRPr="000C56B9">
                                  <w:rPr>
                                    <w:rFonts w:ascii="Arial" w:hAnsi="Arial" w:cs="Arial"/>
                                    <w:bCs/>
                                  </w:rPr>
                                  <w:t xml:space="preserve"> </w:t>
                                </w:r>
                                <w:r>
                                  <w:rPr>
                                    <w:rFonts w:ascii="Arial" w:hAnsi="Arial" w:cs="Arial"/>
                                    <w:bCs/>
                                  </w:rPr>
                                  <w:t>1.0</w:t>
                                </w:r>
                              </w:p>
                              <w:p w14:paraId="351171CA" w14:textId="77777777" w:rsidR="009C34DE" w:rsidRPr="00283A21" w:rsidRDefault="009C34DE" w:rsidP="009C34DE">
                                <w:pPr>
                                  <w:rPr>
                                    <w:rFonts w:ascii="Arial" w:hAnsi="Arial" w:cs="Arial"/>
                                    <w:b/>
                                  </w:rPr>
                                </w:pPr>
                                <w:r>
                                  <w:rPr>
                                    <w:rFonts w:ascii="Arial" w:hAnsi="Arial" w:cs="Arial"/>
                                    <w:b/>
                                  </w:rPr>
                                  <w:t xml:space="preserve">Reference Number.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F682" id="_x0000_t202" coordsize="21600,21600" o:spt="202" path="m,l,21600r21600,l21600,xe">
                    <v:stroke joinstyle="miter"/>
                    <v:path gradientshapeok="t" o:connecttype="rect"/>
                  </v:shapetype>
                  <v:shape id="Text Box 3" o:spid="_x0000_s1026" type="#_x0000_t202" style="position:absolute;margin-left:342.75pt;margin-top:27.75pt;width:129.7pt;height:65.2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JdFQIAACs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">
                    <v:textbox>
                      <w:txbxContent>
                        <w:p w14:paraId="2C00C850" w14:textId="77777777" w:rsidR="009C34DE" w:rsidRDefault="009C34DE" w:rsidP="009C34DE">
                          <w:pPr>
                            <w:rPr>
                              <w:rFonts w:ascii="Arial" w:hAnsi="Arial" w:cs="Arial"/>
                              <w:b/>
                            </w:rPr>
                          </w:pPr>
                          <w:r>
                            <w:rPr>
                              <w:rFonts w:ascii="Arial" w:hAnsi="Arial" w:cs="Arial"/>
                              <w:b/>
                            </w:rPr>
                            <w:t>Version.</w:t>
                          </w:r>
                          <w:r w:rsidRPr="000C56B9">
                            <w:rPr>
                              <w:rFonts w:ascii="Arial" w:hAnsi="Arial" w:cs="Arial"/>
                              <w:bCs/>
                            </w:rPr>
                            <w:t xml:space="preserve"> </w:t>
                          </w:r>
                          <w:r>
                            <w:rPr>
                              <w:rFonts w:ascii="Arial" w:hAnsi="Arial" w:cs="Arial"/>
                              <w:bCs/>
                            </w:rPr>
                            <w:t>1.0</w:t>
                          </w:r>
                        </w:p>
                        <w:p w14:paraId="351171CA" w14:textId="77777777" w:rsidR="009C34DE" w:rsidRPr="00283A21" w:rsidRDefault="009C34DE" w:rsidP="009C34DE">
                          <w:pPr>
                            <w:rPr>
                              <w:rFonts w:ascii="Arial" w:hAnsi="Arial" w:cs="Arial"/>
                              <w:b/>
                            </w:rPr>
                          </w:pPr>
                          <w:r>
                            <w:rPr>
                              <w:rFonts w:ascii="Arial" w:hAnsi="Arial" w:cs="Arial"/>
                              <w:b/>
                            </w:rPr>
                            <w:t xml:space="preserve">Reference Number. </w:t>
                          </w:r>
                        </w:p>
                      </w:txbxContent>
                    </v:textbox>
                  </v:shape>
                </w:pict>
              </mc:Fallback>
            </mc:AlternateContent>
          </w:r>
          <w:r w:rsidRPr="004B42BE">
            <w:rPr>
              <w:rFonts w:ascii="Arial" w:eastAsia="Verdana" w:hAnsi="Arial" w:cs="Arial"/>
              <w:b/>
              <w:spacing w:val="-1"/>
              <w:sz w:val="36"/>
              <w:szCs w:val="36"/>
            </w:rPr>
            <w:t>P</w:t>
          </w:r>
          <w:r w:rsidRPr="004B42BE">
            <w:rPr>
              <w:rFonts w:ascii="Arial" w:eastAsia="Verdana" w:hAnsi="Arial" w:cs="Arial"/>
              <w:b/>
              <w:spacing w:val="1"/>
              <w:sz w:val="36"/>
              <w:szCs w:val="36"/>
            </w:rPr>
            <w:t>o</w:t>
          </w:r>
          <w:r w:rsidRPr="004B42BE">
            <w:rPr>
              <w:rFonts w:ascii="Arial" w:eastAsia="Verdana" w:hAnsi="Arial" w:cs="Arial"/>
              <w:b/>
              <w:sz w:val="36"/>
              <w:szCs w:val="36"/>
            </w:rPr>
            <w:t>l</w:t>
          </w:r>
          <w:r w:rsidRPr="004B42BE">
            <w:rPr>
              <w:rFonts w:ascii="Arial" w:eastAsia="Verdana" w:hAnsi="Arial" w:cs="Arial"/>
              <w:b/>
              <w:spacing w:val="-1"/>
              <w:sz w:val="36"/>
              <w:szCs w:val="36"/>
            </w:rPr>
            <w:t>i</w:t>
          </w:r>
          <w:r w:rsidRPr="004B42BE">
            <w:rPr>
              <w:rFonts w:ascii="Arial" w:eastAsia="Verdana" w:hAnsi="Arial" w:cs="Arial"/>
              <w:b/>
              <w:sz w:val="36"/>
              <w:szCs w:val="36"/>
            </w:rPr>
            <w:t xml:space="preserve">cy, </w:t>
          </w:r>
          <w:proofErr w:type="gramStart"/>
          <w:r w:rsidRPr="004B42BE">
            <w:rPr>
              <w:rFonts w:ascii="Arial" w:eastAsia="Verdana" w:hAnsi="Arial" w:cs="Arial"/>
              <w:b/>
              <w:sz w:val="36"/>
              <w:szCs w:val="36"/>
            </w:rPr>
            <w:t>Pr</w:t>
          </w:r>
          <w:r w:rsidRPr="004B42BE">
            <w:rPr>
              <w:rFonts w:ascii="Arial" w:eastAsia="Verdana" w:hAnsi="Arial" w:cs="Arial"/>
              <w:b/>
              <w:spacing w:val="1"/>
              <w:sz w:val="36"/>
              <w:szCs w:val="36"/>
            </w:rPr>
            <w:t>o</w:t>
          </w:r>
          <w:r w:rsidRPr="004B42BE">
            <w:rPr>
              <w:rFonts w:ascii="Arial" w:eastAsia="Verdana" w:hAnsi="Arial" w:cs="Arial"/>
              <w:b/>
              <w:sz w:val="36"/>
              <w:szCs w:val="36"/>
            </w:rPr>
            <w:t>ced</w:t>
          </w:r>
          <w:r w:rsidRPr="004B42BE">
            <w:rPr>
              <w:rFonts w:ascii="Arial" w:eastAsia="Verdana" w:hAnsi="Arial" w:cs="Arial"/>
              <w:b/>
              <w:spacing w:val="-1"/>
              <w:sz w:val="36"/>
              <w:szCs w:val="36"/>
            </w:rPr>
            <w:t>u</w:t>
          </w:r>
          <w:r w:rsidRPr="004B42BE">
            <w:rPr>
              <w:rFonts w:ascii="Arial" w:eastAsia="Verdana" w:hAnsi="Arial" w:cs="Arial"/>
              <w:b/>
              <w:sz w:val="36"/>
              <w:szCs w:val="36"/>
            </w:rPr>
            <w:t>res</w:t>
          </w:r>
          <w:proofErr w:type="gramEnd"/>
          <w:r w:rsidRPr="004B42BE">
            <w:rPr>
              <w:rFonts w:ascii="Arial" w:eastAsia="Verdana" w:hAnsi="Arial" w:cs="Arial"/>
              <w:b/>
              <w:sz w:val="36"/>
              <w:szCs w:val="36"/>
            </w:rPr>
            <w:t xml:space="preserve"> and</w:t>
          </w:r>
          <w:r w:rsidRPr="004B42BE">
            <w:rPr>
              <w:rFonts w:ascii="Arial" w:eastAsia="Verdana" w:hAnsi="Arial" w:cs="Arial"/>
              <w:b/>
              <w:spacing w:val="62"/>
              <w:sz w:val="36"/>
              <w:szCs w:val="36"/>
            </w:rPr>
            <w:t xml:space="preserve"> </w:t>
          </w:r>
          <w:r w:rsidRPr="004B42BE">
            <w:rPr>
              <w:rFonts w:ascii="Arial" w:eastAsia="Verdana" w:hAnsi="Arial" w:cs="Arial"/>
              <w:b/>
              <w:spacing w:val="1"/>
              <w:sz w:val="36"/>
              <w:szCs w:val="36"/>
            </w:rPr>
            <w:t>ot</w:t>
          </w:r>
          <w:r w:rsidRPr="004B42BE">
            <w:rPr>
              <w:rFonts w:ascii="Arial" w:eastAsia="Verdana" w:hAnsi="Arial" w:cs="Arial"/>
              <w:b/>
              <w:sz w:val="36"/>
              <w:szCs w:val="36"/>
            </w:rPr>
            <w:t>h</w:t>
          </w:r>
          <w:r w:rsidRPr="004B42BE">
            <w:rPr>
              <w:rFonts w:ascii="Arial" w:eastAsia="Verdana" w:hAnsi="Arial" w:cs="Arial"/>
              <w:b/>
              <w:spacing w:val="-2"/>
              <w:sz w:val="36"/>
              <w:szCs w:val="36"/>
            </w:rPr>
            <w:t>e</w:t>
          </w:r>
          <w:r w:rsidRPr="004B42BE">
            <w:rPr>
              <w:rFonts w:ascii="Arial" w:eastAsia="Verdana" w:hAnsi="Arial" w:cs="Arial"/>
              <w:b/>
              <w:sz w:val="36"/>
              <w:szCs w:val="36"/>
            </w:rPr>
            <w:t>r W</w:t>
          </w:r>
          <w:r w:rsidRPr="004B42BE">
            <w:rPr>
              <w:rFonts w:ascii="Arial" w:eastAsia="Verdana" w:hAnsi="Arial" w:cs="Arial"/>
              <w:b/>
              <w:spacing w:val="1"/>
              <w:sz w:val="36"/>
              <w:szCs w:val="36"/>
            </w:rPr>
            <w:t>r</w:t>
          </w:r>
          <w:r w:rsidRPr="004B42BE">
            <w:rPr>
              <w:rFonts w:ascii="Arial" w:eastAsia="Verdana" w:hAnsi="Arial" w:cs="Arial"/>
              <w:b/>
              <w:sz w:val="36"/>
              <w:szCs w:val="36"/>
            </w:rPr>
            <w:t>it</w:t>
          </w:r>
          <w:r w:rsidRPr="004B42BE">
            <w:rPr>
              <w:rFonts w:ascii="Arial" w:eastAsia="Verdana" w:hAnsi="Arial" w:cs="Arial"/>
              <w:b/>
              <w:spacing w:val="1"/>
              <w:sz w:val="36"/>
              <w:szCs w:val="36"/>
            </w:rPr>
            <w:t>t</w:t>
          </w:r>
          <w:r w:rsidRPr="004B42BE">
            <w:rPr>
              <w:rFonts w:ascii="Arial" w:eastAsia="Verdana" w:hAnsi="Arial" w:cs="Arial"/>
              <w:b/>
              <w:spacing w:val="-1"/>
              <w:sz w:val="36"/>
              <w:szCs w:val="36"/>
            </w:rPr>
            <w:t>e</w:t>
          </w:r>
          <w:r w:rsidRPr="004B42BE">
            <w:rPr>
              <w:rFonts w:ascii="Arial" w:eastAsia="Verdana" w:hAnsi="Arial" w:cs="Arial"/>
              <w:b/>
              <w:sz w:val="36"/>
              <w:szCs w:val="36"/>
            </w:rPr>
            <w:t>n</w:t>
          </w:r>
          <w:r w:rsidRPr="004B42BE">
            <w:rPr>
              <w:rFonts w:ascii="Arial" w:eastAsia="Verdana" w:hAnsi="Arial" w:cs="Arial"/>
              <w:b/>
              <w:spacing w:val="61"/>
              <w:sz w:val="36"/>
              <w:szCs w:val="36"/>
            </w:rPr>
            <w:t xml:space="preserve"> </w:t>
          </w:r>
          <w:r w:rsidRPr="004B42BE">
            <w:rPr>
              <w:rFonts w:ascii="Arial" w:eastAsia="Verdana" w:hAnsi="Arial" w:cs="Arial"/>
              <w:b/>
              <w:spacing w:val="-1"/>
              <w:sz w:val="36"/>
              <w:szCs w:val="36"/>
            </w:rPr>
            <w:t>C</w:t>
          </w:r>
          <w:r w:rsidRPr="004B42BE">
            <w:rPr>
              <w:rFonts w:ascii="Arial" w:eastAsia="Verdana" w:hAnsi="Arial" w:cs="Arial"/>
              <w:b/>
              <w:spacing w:val="1"/>
              <w:sz w:val="36"/>
              <w:szCs w:val="36"/>
            </w:rPr>
            <w:t>o</w:t>
          </w:r>
          <w:r w:rsidRPr="004B42BE">
            <w:rPr>
              <w:rFonts w:ascii="Arial" w:eastAsia="Verdana" w:hAnsi="Arial" w:cs="Arial"/>
              <w:b/>
              <w:sz w:val="36"/>
              <w:szCs w:val="36"/>
            </w:rPr>
            <w:t>nt</w:t>
          </w:r>
          <w:r w:rsidRPr="004B42BE">
            <w:rPr>
              <w:rFonts w:ascii="Arial" w:eastAsia="Verdana" w:hAnsi="Arial" w:cs="Arial"/>
              <w:b/>
              <w:spacing w:val="1"/>
              <w:sz w:val="36"/>
              <w:szCs w:val="36"/>
            </w:rPr>
            <w:t>ro</w:t>
          </w:r>
          <w:r w:rsidRPr="004B42BE">
            <w:rPr>
              <w:rFonts w:ascii="Arial" w:eastAsia="Verdana" w:hAnsi="Arial" w:cs="Arial"/>
              <w:b/>
              <w:sz w:val="36"/>
              <w:szCs w:val="36"/>
            </w:rPr>
            <w:t>l D</w:t>
          </w:r>
          <w:r w:rsidRPr="004B42BE">
            <w:rPr>
              <w:rFonts w:ascii="Arial" w:eastAsia="Verdana" w:hAnsi="Arial" w:cs="Arial"/>
              <w:b/>
              <w:spacing w:val="1"/>
              <w:sz w:val="36"/>
              <w:szCs w:val="36"/>
            </w:rPr>
            <w:t>o</w:t>
          </w:r>
          <w:r w:rsidRPr="004B42BE">
            <w:rPr>
              <w:rFonts w:ascii="Arial" w:eastAsia="Verdana" w:hAnsi="Arial" w:cs="Arial"/>
              <w:b/>
              <w:sz w:val="36"/>
              <w:szCs w:val="36"/>
            </w:rPr>
            <w:t>cume</w:t>
          </w:r>
          <w:r w:rsidRPr="004B42BE">
            <w:rPr>
              <w:rFonts w:ascii="Arial" w:eastAsia="Verdana" w:hAnsi="Arial" w:cs="Arial"/>
              <w:b/>
              <w:spacing w:val="-1"/>
              <w:sz w:val="36"/>
              <w:szCs w:val="36"/>
            </w:rPr>
            <w:t>n</w:t>
          </w:r>
          <w:r w:rsidRPr="004B42BE">
            <w:rPr>
              <w:rFonts w:ascii="Arial" w:eastAsia="Verdana" w:hAnsi="Arial" w:cs="Arial"/>
              <w:b/>
              <w:spacing w:val="1"/>
              <w:sz w:val="36"/>
              <w:szCs w:val="36"/>
            </w:rPr>
            <w:t>t</w:t>
          </w:r>
          <w:r w:rsidRPr="004B42BE">
            <w:rPr>
              <w:rFonts w:ascii="Arial" w:eastAsia="Verdana" w:hAnsi="Arial" w:cs="Arial"/>
              <w:b/>
              <w:sz w:val="36"/>
              <w:szCs w:val="36"/>
            </w:rPr>
            <w:t>s</w:t>
          </w:r>
          <w:r w:rsidRPr="004B42BE">
            <w:rPr>
              <w:rFonts w:ascii="Arial" w:eastAsia="Verdana" w:hAnsi="Arial" w:cs="Arial"/>
              <w:sz w:val="36"/>
              <w:szCs w:val="36"/>
            </w:rPr>
            <w:t xml:space="preserve"> </w:t>
          </w:r>
          <w:r w:rsidRPr="004B42BE">
            <w:rPr>
              <w:rFonts w:ascii="Arial" w:eastAsia="Verdana" w:hAnsi="Arial" w:cs="Arial"/>
              <w:b/>
              <w:sz w:val="36"/>
              <w:szCs w:val="36"/>
            </w:rPr>
            <w:t>T</w:t>
          </w:r>
          <w:r w:rsidRPr="004B42BE">
            <w:rPr>
              <w:rFonts w:ascii="Arial" w:eastAsia="Verdana" w:hAnsi="Arial" w:cs="Arial"/>
              <w:b/>
              <w:spacing w:val="-1"/>
              <w:sz w:val="36"/>
              <w:szCs w:val="36"/>
            </w:rPr>
            <w:t>e</w:t>
          </w:r>
          <w:r w:rsidRPr="004B42BE">
            <w:rPr>
              <w:rFonts w:ascii="Arial" w:eastAsia="Verdana" w:hAnsi="Arial" w:cs="Arial"/>
              <w:b/>
              <w:sz w:val="36"/>
              <w:szCs w:val="36"/>
            </w:rPr>
            <w:t>mpla</w:t>
          </w:r>
          <w:r w:rsidRPr="004B42BE">
            <w:rPr>
              <w:rFonts w:ascii="Arial" w:eastAsia="Verdana" w:hAnsi="Arial" w:cs="Arial"/>
              <w:b/>
              <w:spacing w:val="1"/>
              <w:sz w:val="36"/>
              <w:szCs w:val="36"/>
            </w:rPr>
            <w:t>t</w:t>
          </w:r>
          <w:r w:rsidRPr="004B42BE">
            <w:rPr>
              <w:rFonts w:ascii="Arial" w:eastAsia="Verdana" w:hAnsi="Arial" w:cs="Arial"/>
              <w:b/>
              <w:sz w:val="36"/>
              <w:szCs w:val="36"/>
            </w:rPr>
            <w:t>e</w:t>
          </w:r>
        </w:p>
        <w:p w14:paraId="6E1E6074" w14:textId="77777777" w:rsidR="009C34DE" w:rsidRPr="00E95F12" w:rsidRDefault="009C34DE" w:rsidP="009C34DE">
          <w:pPr>
            <w:spacing w:line="200" w:lineRule="exact"/>
            <w:rPr>
              <w:rFonts w:ascii="Arial" w:hAnsi="Arial" w:cs="Arial"/>
              <w:sz w:val="24"/>
              <w:szCs w:val="24"/>
            </w:rPr>
          </w:pPr>
          <w:r>
            <w:rPr>
              <w:noProof/>
            </w:rPr>
            <w:drawing>
              <wp:anchor distT="0" distB="0" distL="114300" distR="114300" simplePos="0" relativeHeight="251660291" behindDoc="0" locked="0" layoutInCell="1" allowOverlap="1" wp14:anchorId="74EB7FA2" wp14:editId="098C69FC">
                <wp:simplePos x="0" y="0"/>
                <wp:positionH relativeFrom="column">
                  <wp:posOffset>238125</wp:posOffset>
                </wp:positionH>
                <wp:positionV relativeFrom="paragraph">
                  <wp:posOffset>53975</wp:posOffset>
                </wp:positionV>
                <wp:extent cx="1057275" cy="1206500"/>
                <wp:effectExtent l="0" t="0" r="9525" b="0"/>
                <wp:wrapNone/>
                <wp:docPr id="1983447568" name="Picture 198344756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25243" t="18770" r="24272" b="23624"/>
                        <a:stretch>
                          <a:fillRect/>
                        </a:stretch>
                      </pic:blipFill>
                      <pic:spPr bwMode="auto">
                        <a:xfrm>
                          <a:off x="0" y="0"/>
                          <a:ext cx="1057275"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72C04" w14:textId="77777777" w:rsidR="009C34DE" w:rsidRPr="00E95F12" w:rsidRDefault="009C34DE" w:rsidP="009C34DE">
          <w:pPr>
            <w:spacing w:line="200" w:lineRule="exact"/>
            <w:rPr>
              <w:rFonts w:ascii="Arial" w:hAnsi="Arial" w:cs="Arial"/>
              <w:sz w:val="24"/>
              <w:szCs w:val="24"/>
            </w:rPr>
          </w:pPr>
        </w:p>
        <w:p w14:paraId="77106240" w14:textId="77777777" w:rsidR="009C34DE" w:rsidRDefault="009C34DE" w:rsidP="009C34DE">
          <w:pPr>
            <w:spacing w:line="200" w:lineRule="exact"/>
            <w:rPr>
              <w:rFonts w:ascii="Arial" w:hAnsi="Arial" w:cs="Arial"/>
              <w:sz w:val="24"/>
              <w:szCs w:val="24"/>
            </w:rPr>
          </w:pPr>
        </w:p>
        <w:p w14:paraId="4A96386C" w14:textId="77777777" w:rsidR="009C34DE" w:rsidRDefault="009C34DE" w:rsidP="009C34DE">
          <w:pPr>
            <w:spacing w:line="200" w:lineRule="exact"/>
            <w:rPr>
              <w:rFonts w:ascii="Arial" w:hAnsi="Arial" w:cs="Arial"/>
              <w:sz w:val="24"/>
              <w:szCs w:val="24"/>
            </w:rPr>
          </w:pPr>
        </w:p>
        <w:p w14:paraId="7FFF54C8" w14:textId="77777777" w:rsidR="009C34DE" w:rsidRDefault="009C34DE" w:rsidP="009C34DE">
          <w:pPr>
            <w:tabs>
              <w:tab w:val="left" w:pos="3750"/>
            </w:tabs>
            <w:spacing w:line="200" w:lineRule="exact"/>
            <w:rPr>
              <w:rFonts w:ascii="Arial" w:hAnsi="Arial" w:cs="Arial"/>
              <w:sz w:val="24"/>
              <w:szCs w:val="24"/>
            </w:rPr>
          </w:pPr>
          <w:r>
            <w:rPr>
              <w:noProof/>
            </w:rPr>
            <mc:AlternateContent>
              <mc:Choice Requires="wps">
                <w:drawing>
                  <wp:anchor distT="45720" distB="45720" distL="114300" distR="114300" simplePos="0" relativeHeight="251661315" behindDoc="0" locked="0" layoutInCell="1" allowOverlap="1" wp14:anchorId="6ACA8D09" wp14:editId="77917DB7">
                    <wp:simplePos x="0" y="0"/>
                    <wp:positionH relativeFrom="margin">
                      <wp:posOffset>1724025</wp:posOffset>
                    </wp:positionH>
                    <wp:positionV relativeFrom="paragraph">
                      <wp:posOffset>12700</wp:posOffset>
                    </wp:positionV>
                    <wp:extent cx="3086100" cy="485775"/>
                    <wp:effectExtent l="0" t="0" r="19050" b="28575"/>
                    <wp:wrapSquare wrapText="bothSides"/>
                    <wp:docPr id="1229761827" name="Text Box 122976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85775"/>
                            </a:xfrm>
                            <a:prstGeom prst="rect">
                              <a:avLst/>
                            </a:prstGeom>
                            <a:solidFill>
                              <a:srgbClr val="FFFFFF"/>
                            </a:solidFill>
                            <a:ln w="9525">
                              <a:solidFill>
                                <a:srgbClr val="000000"/>
                              </a:solidFill>
                              <a:miter lim="800000"/>
                              <a:headEnd/>
                              <a:tailEnd/>
                            </a:ln>
                          </wps:spPr>
                          <wps:txbx>
                            <w:txbxContent>
                              <w:p w14:paraId="79472C38" w14:textId="77777777" w:rsidR="009C34DE" w:rsidRPr="006A739F" w:rsidRDefault="009C34DE" w:rsidP="009C34DE">
                                <w:pPr>
                                  <w:jc w:val="center"/>
                                  <w:rPr>
                                    <w:b/>
                                    <w:bCs/>
                                    <w:sz w:val="40"/>
                                    <w:szCs w:val="40"/>
                                  </w:rPr>
                                </w:pPr>
                                <w:r w:rsidRPr="006A739F">
                                  <w:rPr>
                                    <w:b/>
                                    <w:bCs/>
                                    <w:sz w:val="40"/>
                                    <w:szCs w:val="40"/>
                                  </w:rPr>
                                  <w:t>Meddygfa Pendre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A8D09" id="Text Box 1229761827" o:spid="_x0000_s1027" type="#_x0000_t202" style="position:absolute;margin-left:135.75pt;margin-top:1pt;width:243pt;height:38.25pt;z-index:251661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wDFAIAACYEAAAOAAAAZHJzL2Uyb0RvYy54bWysU9tu2zAMfR+wfxD0vtjJkiY1ohRdugwD&#10;ugvQ7QNkWY6FyaImKbGzry8lu2l2exmmB4EUqUPykFzf9K0mR+m8AsPodJJTIo2ASpk9o1+/7F6t&#10;KP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">
                    <v:textbox>
                      <w:txbxContent>
                        <w:p w14:paraId="79472C38" w14:textId="77777777" w:rsidR="009C34DE" w:rsidRPr="006A739F" w:rsidRDefault="009C34DE" w:rsidP="009C34DE">
                          <w:pPr>
                            <w:jc w:val="center"/>
                            <w:rPr>
                              <w:b/>
                              <w:bCs/>
                              <w:sz w:val="40"/>
                              <w:szCs w:val="40"/>
                            </w:rPr>
                          </w:pPr>
                          <w:r w:rsidRPr="006A739F">
                            <w:rPr>
                              <w:b/>
                              <w:bCs/>
                              <w:sz w:val="40"/>
                              <w:szCs w:val="40"/>
                            </w:rPr>
                            <w:t>Meddygfa Pendre Surgery</w:t>
                          </w:r>
                        </w:p>
                      </w:txbxContent>
                    </v:textbox>
                    <w10:wrap type="square" anchorx="margin"/>
                  </v:shape>
                </w:pict>
              </mc:Fallback>
            </mc:AlternateContent>
          </w:r>
        </w:p>
        <w:p w14:paraId="01647CCA" w14:textId="77777777" w:rsidR="009C34DE" w:rsidRDefault="009C34DE" w:rsidP="009C34DE">
          <w:pPr>
            <w:spacing w:before="9" w:line="720" w:lineRule="auto"/>
            <w:rPr>
              <w:rFonts w:ascii="Arial" w:hAnsi="Arial" w:cs="Arial"/>
              <w:b/>
              <w:bCs/>
              <w:sz w:val="24"/>
              <w:szCs w:val="24"/>
            </w:rPr>
          </w:pPr>
        </w:p>
        <w:p w14:paraId="0713F5E0" w14:textId="3C4D4089" w:rsidR="009C34DE" w:rsidRPr="00062A4C" w:rsidRDefault="009C34DE" w:rsidP="009C34DE">
          <w:pPr>
            <w:jc w:val="center"/>
            <w:rPr>
              <w:rFonts w:asciiTheme="majorHAnsi" w:hAnsiTheme="majorHAnsi" w:cstheme="majorHAnsi"/>
              <w:b/>
              <w:bCs/>
              <w:color w:val="538135" w:themeColor="accent6" w:themeShade="BF"/>
              <w:spacing w:val="20"/>
              <w:sz w:val="28"/>
              <w:szCs w:val="28"/>
            </w:rPr>
          </w:pPr>
          <w:r>
            <w:rPr>
              <w:rFonts w:asciiTheme="majorHAnsi" w:hAnsiTheme="majorHAnsi" w:cstheme="majorHAnsi"/>
              <w:b/>
              <w:bCs/>
              <w:color w:val="538135" w:themeColor="accent6" w:themeShade="BF"/>
              <w:spacing w:val="20"/>
              <w:sz w:val="28"/>
              <w:szCs w:val="28"/>
            </w:rPr>
            <w:t>INDIVIDUAL RIGHT PROCEDURE</w:t>
          </w:r>
        </w:p>
        <w:tbl>
          <w:tblPr>
            <w:tblW w:w="9572" w:type="dxa"/>
            <w:tblInd w:w="112" w:type="dxa"/>
            <w:tblCellMar>
              <w:left w:w="107" w:type="dxa"/>
              <w:right w:w="115" w:type="dxa"/>
            </w:tblCellMar>
            <w:tblLook w:val="04A0" w:firstRow="1" w:lastRow="0" w:firstColumn="1" w:lastColumn="0" w:noHBand="0" w:noVBand="1"/>
          </w:tblPr>
          <w:tblGrid>
            <w:gridCol w:w="2748"/>
            <w:gridCol w:w="1542"/>
            <w:gridCol w:w="1321"/>
            <w:gridCol w:w="1320"/>
            <w:gridCol w:w="1424"/>
            <w:gridCol w:w="1217"/>
          </w:tblGrid>
          <w:tr w:rsidR="009C34DE" w:rsidRPr="005A74B6" w14:paraId="5CCBC77E" w14:textId="77777777" w:rsidTr="004A05E6">
            <w:trPr>
              <w:trHeight w:val="563"/>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23CC5776" w14:textId="77777777" w:rsidR="009C34DE" w:rsidRPr="006D4DC1" w:rsidRDefault="009C34DE" w:rsidP="004A05E6">
                <w:pPr>
                  <w:rPr>
                    <w:rFonts w:ascii="Arial" w:eastAsia="Arial" w:hAnsi="Arial" w:cs="Arial"/>
                    <w:color w:val="000000"/>
                    <w:sz w:val="24"/>
                  </w:rPr>
                </w:pPr>
                <w:r w:rsidRPr="006D4DC1">
                  <w:rPr>
                    <w:rFonts w:ascii="Arial" w:eastAsia="Arial" w:hAnsi="Arial" w:cs="Arial"/>
                    <w:b/>
                    <w:color w:val="000000"/>
                    <w:sz w:val="24"/>
                  </w:rPr>
                  <w:t>Author &amp; Title</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71441AF9" w14:textId="77777777" w:rsidR="009C34DE" w:rsidRPr="006D4DC1" w:rsidRDefault="009C34DE" w:rsidP="004A05E6">
                <w:pPr>
                  <w:rPr>
                    <w:rFonts w:ascii="Arial" w:eastAsia="Arial" w:hAnsi="Arial" w:cs="Arial"/>
                    <w:color w:val="000000"/>
                    <w:sz w:val="24"/>
                  </w:rPr>
                </w:pPr>
                <w:r w:rsidRPr="006D4DC1">
                  <w:rPr>
                    <w:rFonts w:ascii="Arial" w:eastAsia="Arial" w:hAnsi="Arial" w:cs="Arial"/>
                    <w:color w:val="000000"/>
                    <w:sz w:val="24"/>
                  </w:rPr>
                  <w:t xml:space="preserve">Mr Paul Deaves, Deputy Manager. </w:t>
                </w:r>
              </w:p>
            </w:tc>
          </w:tr>
          <w:tr w:rsidR="009C34DE" w:rsidRPr="005A74B6" w14:paraId="7F647AEC" w14:textId="77777777" w:rsidTr="004A05E6">
            <w:trPr>
              <w:trHeight w:val="563"/>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10B106C4" w14:textId="77777777" w:rsidR="009C34DE" w:rsidRPr="006D4DC1" w:rsidRDefault="009C34DE" w:rsidP="004A05E6">
                <w:pPr>
                  <w:rPr>
                    <w:rFonts w:ascii="Arial" w:eastAsia="Arial" w:hAnsi="Arial" w:cs="Arial"/>
                    <w:color w:val="000000"/>
                    <w:sz w:val="24"/>
                  </w:rPr>
                </w:pPr>
                <w:r w:rsidRPr="006D4DC1">
                  <w:rPr>
                    <w:rFonts w:ascii="Arial" w:eastAsia="Arial" w:hAnsi="Arial" w:cs="Arial"/>
                    <w:b/>
                    <w:color w:val="000000"/>
                    <w:sz w:val="24"/>
                  </w:rPr>
                  <w:t xml:space="preserve">Responsible Dept / director: </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725D4672"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Information Governance</w:t>
                </w:r>
                <w:r>
                  <w:rPr>
                    <w:rFonts w:ascii="Arial" w:eastAsia="Arial" w:hAnsi="Arial" w:cs="Arial"/>
                    <w:color w:val="000000"/>
                    <w:sz w:val="24"/>
                  </w:rPr>
                  <w:t xml:space="preserve"> </w:t>
                </w:r>
              </w:p>
            </w:tc>
          </w:tr>
          <w:tr w:rsidR="009C34DE" w:rsidRPr="005A74B6" w14:paraId="2CE62FEE" w14:textId="77777777" w:rsidTr="004A05E6">
            <w:trPr>
              <w:trHeight w:val="286"/>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4CCCA526" w14:textId="77777777" w:rsidR="009C34DE" w:rsidRPr="006D4DC1" w:rsidRDefault="009C34DE" w:rsidP="004A05E6">
                <w:pPr>
                  <w:rPr>
                    <w:rFonts w:ascii="Arial" w:eastAsia="Arial" w:hAnsi="Arial" w:cs="Arial"/>
                    <w:color w:val="000000"/>
                    <w:sz w:val="24"/>
                  </w:rPr>
                </w:pPr>
                <w:r w:rsidRPr="006D4DC1">
                  <w:rPr>
                    <w:rFonts w:ascii="Arial" w:eastAsia="Arial" w:hAnsi="Arial" w:cs="Arial"/>
                    <w:b/>
                    <w:color w:val="000000"/>
                    <w:sz w:val="24"/>
                  </w:rPr>
                  <w:t xml:space="preserve">Approved by: </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61E86E8E" w14:textId="77777777" w:rsidR="009C34DE" w:rsidRPr="006D4DC1" w:rsidRDefault="009C34DE" w:rsidP="004A05E6">
                <w:pPr>
                  <w:rPr>
                    <w:rFonts w:ascii="Arial" w:eastAsia="Arial" w:hAnsi="Arial" w:cs="Arial"/>
                    <w:color w:val="000000"/>
                    <w:sz w:val="24"/>
                  </w:rPr>
                </w:pPr>
                <w:r w:rsidRPr="006D4DC1">
                  <w:rPr>
                    <w:rFonts w:ascii="Arial" w:eastAsia="Arial" w:hAnsi="Arial" w:cs="Arial"/>
                    <w:color w:val="000000"/>
                    <w:sz w:val="24"/>
                  </w:rPr>
                  <w:t>Dr. Emma Poyner (Caldicott Guardian)</w:t>
                </w:r>
              </w:p>
            </w:tc>
          </w:tr>
          <w:tr w:rsidR="009C34DE" w:rsidRPr="005A74B6" w14:paraId="1A4A4B09" w14:textId="77777777" w:rsidTr="004A05E6">
            <w:trPr>
              <w:trHeight w:val="286"/>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15C977FC" w14:textId="77777777" w:rsidR="009C34DE" w:rsidRPr="006D4DC1" w:rsidRDefault="009C34DE" w:rsidP="004A05E6">
                <w:pPr>
                  <w:rPr>
                    <w:rFonts w:ascii="Arial" w:eastAsia="Arial" w:hAnsi="Arial" w:cs="Arial"/>
                    <w:color w:val="000000"/>
                    <w:sz w:val="24"/>
                  </w:rPr>
                </w:pPr>
                <w:r w:rsidRPr="006D4DC1">
                  <w:rPr>
                    <w:rFonts w:ascii="Arial" w:eastAsia="Arial" w:hAnsi="Arial" w:cs="Arial"/>
                    <w:b/>
                    <w:color w:val="000000"/>
                    <w:sz w:val="24"/>
                  </w:rPr>
                  <w:t xml:space="preserve">Date approved: </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6D0CACB3" w14:textId="77777777" w:rsidR="009C34DE" w:rsidRPr="006D4DC1" w:rsidRDefault="009C34DE" w:rsidP="004A05E6">
                <w:pPr>
                  <w:rPr>
                    <w:rFonts w:ascii="Arial" w:eastAsia="Arial" w:hAnsi="Arial" w:cs="Arial"/>
                    <w:color w:val="000000"/>
                    <w:sz w:val="24"/>
                  </w:rPr>
                </w:pPr>
                <w:r w:rsidRPr="006D4DC1">
                  <w:rPr>
                    <w:rFonts w:ascii="Arial" w:eastAsia="Arial" w:hAnsi="Arial" w:cs="Arial"/>
                    <w:color w:val="000000"/>
                    <w:sz w:val="24"/>
                  </w:rPr>
                  <w:t>04.08.23</w:t>
                </w:r>
              </w:p>
            </w:tc>
          </w:tr>
          <w:tr w:rsidR="009C34DE" w:rsidRPr="005A74B6" w14:paraId="2EBCBE4A" w14:textId="77777777" w:rsidTr="004A05E6">
            <w:trPr>
              <w:trHeight w:val="286"/>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2F2D636D" w14:textId="77777777" w:rsidR="009C34DE" w:rsidRPr="006D4DC1" w:rsidRDefault="009C34DE" w:rsidP="004A05E6">
                <w:pPr>
                  <w:rPr>
                    <w:rFonts w:ascii="Arial" w:eastAsia="Arial" w:hAnsi="Arial" w:cs="Arial"/>
                    <w:b/>
                    <w:color w:val="000000"/>
                    <w:sz w:val="24"/>
                  </w:rPr>
                </w:pPr>
                <w:r w:rsidRPr="006D4DC1">
                  <w:rPr>
                    <w:rFonts w:ascii="Arial" w:eastAsia="Arial" w:hAnsi="Arial" w:cs="Arial"/>
                    <w:b/>
                    <w:color w:val="000000"/>
                    <w:sz w:val="24"/>
                  </w:rPr>
                  <w:t>Date activated (live):</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7B4C0730"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04.08.23</w:t>
                </w:r>
              </w:p>
            </w:tc>
          </w:tr>
          <w:tr w:rsidR="009C34DE" w:rsidRPr="005A74B6" w14:paraId="153E5928" w14:textId="77777777" w:rsidTr="004A05E6">
            <w:trPr>
              <w:trHeight w:val="284"/>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19DCEE7B" w14:textId="77777777" w:rsidR="009C34DE" w:rsidRPr="006D4DC1" w:rsidRDefault="009C34DE" w:rsidP="004A05E6">
                <w:pPr>
                  <w:rPr>
                    <w:rFonts w:ascii="Arial" w:eastAsia="Arial" w:hAnsi="Arial" w:cs="Arial"/>
                    <w:b/>
                    <w:color w:val="000000"/>
                    <w:sz w:val="24"/>
                  </w:rPr>
                </w:pPr>
                <w:r w:rsidRPr="006D4DC1">
                  <w:rPr>
                    <w:rFonts w:ascii="Arial" w:eastAsia="Arial" w:hAnsi="Arial" w:cs="Arial"/>
                    <w:b/>
                    <w:color w:val="000000"/>
                    <w:sz w:val="24"/>
                  </w:rPr>
                  <w:t>Documents to be read alongside this document:</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4BB5B71B"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N/a</w:t>
                </w:r>
              </w:p>
            </w:tc>
          </w:tr>
          <w:tr w:rsidR="009C34DE" w:rsidRPr="005A74B6" w14:paraId="22E97A91" w14:textId="77777777" w:rsidTr="004A05E6">
            <w:trPr>
              <w:trHeight w:val="284"/>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13EF1EEA" w14:textId="77777777" w:rsidR="009C34DE" w:rsidRPr="006D4DC1" w:rsidRDefault="009C34DE" w:rsidP="004A05E6">
                <w:pPr>
                  <w:rPr>
                    <w:rFonts w:ascii="Arial" w:eastAsia="Arial" w:hAnsi="Arial" w:cs="Arial"/>
                    <w:b/>
                    <w:color w:val="000000"/>
                    <w:sz w:val="24"/>
                  </w:rPr>
                </w:pPr>
                <w:r w:rsidRPr="006D4DC1">
                  <w:rPr>
                    <w:rFonts w:ascii="Arial" w:eastAsia="Arial" w:hAnsi="Arial" w:cs="Arial"/>
                    <w:b/>
                    <w:color w:val="000000"/>
                    <w:sz w:val="24"/>
                  </w:rPr>
                  <w:t>Date of next review:</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5781A024"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August 2024, unless significant changes arise prior.</w:t>
                </w:r>
              </w:p>
            </w:tc>
          </w:tr>
          <w:tr w:rsidR="009C34DE" w:rsidRPr="005A74B6" w14:paraId="57944929" w14:textId="77777777" w:rsidTr="004A05E6">
            <w:trPr>
              <w:trHeight w:val="284"/>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720FDF52" w14:textId="77777777" w:rsidR="009C34DE" w:rsidRPr="006D4DC1" w:rsidRDefault="009C34DE" w:rsidP="004A05E6">
                <w:pPr>
                  <w:rPr>
                    <w:rFonts w:ascii="Arial" w:eastAsia="Arial" w:hAnsi="Arial" w:cs="Arial"/>
                    <w:b/>
                    <w:color w:val="000000"/>
                    <w:sz w:val="24"/>
                  </w:rPr>
                </w:pPr>
                <w:r w:rsidRPr="006D4DC1">
                  <w:rPr>
                    <w:rFonts w:ascii="Arial" w:eastAsia="Arial" w:hAnsi="Arial" w:cs="Arial"/>
                    <w:b/>
                    <w:color w:val="000000"/>
                    <w:sz w:val="24"/>
                  </w:rPr>
                  <w:t>Date completed:</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14:paraId="65F7340A"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04.08.23</w:t>
                </w:r>
              </w:p>
            </w:tc>
          </w:tr>
          <w:tr w:rsidR="009C34DE" w:rsidRPr="005A74B6" w14:paraId="79542B3F" w14:textId="77777777" w:rsidTr="004A05E6">
            <w:tblPrEx>
              <w:tblCellMar>
                <w:left w:w="106" w:type="dxa"/>
              </w:tblCellMar>
            </w:tblPrEx>
            <w:trPr>
              <w:trHeight w:val="296"/>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6EC78874" w14:textId="77777777" w:rsidR="009C34DE" w:rsidRPr="006D4DC1" w:rsidRDefault="009C34DE" w:rsidP="004A05E6">
                <w:pPr>
                  <w:ind w:left="1"/>
                  <w:rPr>
                    <w:rFonts w:ascii="Arial" w:eastAsia="Arial" w:hAnsi="Arial" w:cs="Arial"/>
                    <w:color w:val="000000"/>
                    <w:sz w:val="24"/>
                  </w:rPr>
                </w:pPr>
                <w:r w:rsidRPr="006D4DC1">
                  <w:rPr>
                    <w:rFonts w:ascii="Arial" w:eastAsia="Arial" w:hAnsi="Arial" w:cs="Arial"/>
                    <w:b/>
                    <w:color w:val="000000"/>
                    <w:sz w:val="24"/>
                  </w:rPr>
                  <w:t xml:space="preserve">First operational: </w:t>
                </w:r>
              </w:p>
            </w:tc>
            <w:tc>
              <w:tcPr>
                <w:tcW w:w="2863" w:type="dxa"/>
                <w:gridSpan w:val="2"/>
                <w:tcBorders>
                  <w:top w:val="single" w:sz="4" w:space="0" w:color="000000"/>
                  <w:left w:val="single" w:sz="4" w:space="0" w:color="000000"/>
                  <w:bottom w:val="single" w:sz="4" w:space="0" w:color="000000"/>
                  <w:right w:val="nil"/>
                </w:tcBorders>
                <w:shd w:val="clear" w:color="auto" w:fill="auto"/>
              </w:tcPr>
              <w:p w14:paraId="77CAACD1"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 xml:space="preserve">*Prior to August 2023. </w:t>
                </w:r>
              </w:p>
            </w:tc>
            <w:tc>
              <w:tcPr>
                <w:tcW w:w="1320" w:type="dxa"/>
                <w:tcBorders>
                  <w:top w:val="single" w:sz="4" w:space="0" w:color="000000"/>
                  <w:left w:val="nil"/>
                  <w:bottom w:val="single" w:sz="4" w:space="0" w:color="000000"/>
                  <w:right w:val="nil"/>
                </w:tcBorders>
                <w:shd w:val="clear" w:color="auto" w:fill="auto"/>
              </w:tcPr>
              <w:p w14:paraId="3554D6AC" w14:textId="77777777" w:rsidR="009C34DE" w:rsidRPr="006D4DC1" w:rsidRDefault="009C34DE" w:rsidP="004A05E6">
                <w:pPr>
                  <w:rPr>
                    <w:rFonts w:ascii="Arial" w:eastAsia="Arial" w:hAnsi="Arial" w:cs="Arial"/>
                    <w:color w:val="000000"/>
                    <w:sz w:val="24"/>
                  </w:rPr>
                </w:pPr>
              </w:p>
            </w:tc>
            <w:tc>
              <w:tcPr>
                <w:tcW w:w="1424" w:type="dxa"/>
                <w:tcBorders>
                  <w:top w:val="single" w:sz="4" w:space="0" w:color="000000"/>
                  <w:left w:val="nil"/>
                  <w:bottom w:val="single" w:sz="4" w:space="0" w:color="000000"/>
                  <w:right w:val="nil"/>
                </w:tcBorders>
                <w:shd w:val="clear" w:color="auto" w:fill="auto"/>
              </w:tcPr>
              <w:p w14:paraId="12BC4AFF" w14:textId="77777777" w:rsidR="009C34DE" w:rsidRPr="006D4DC1" w:rsidRDefault="009C34DE" w:rsidP="004A05E6">
                <w:pPr>
                  <w:rPr>
                    <w:rFonts w:ascii="Arial" w:eastAsia="Arial" w:hAnsi="Arial" w:cs="Arial"/>
                    <w:color w:val="000000"/>
                    <w:sz w:val="24"/>
                  </w:rPr>
                </w:pPr>
              </w:p>
            </w:tc>
            <w:tc>
              <w:tcPr>
                <w:tcW w:w="1217" w:type="dxa"/>
                <w:tcBorders>
                  <w:top w:val="single" w:sz="4" w:space="0" w:color="000000"/>
                  <w:left w:val="nil"/>
                  <w:bottom w:val="single" w:sz="4" w:space="0" w:color="000000"/>
                  <w:right w:val="single" w:sz="4" w:space="0" w:color="000000"/>
                </w:tcBorders>
                <w:shd w:val="clear" w:color="auto" w:fill="auto"/>
              </w:tcPr>
              <w:p w14:paraId="5C95C930" w14:textId="77777777" w:rsidR="009C34DE" w:rsidRPr="006D4DC1" w:rsidRDefault="009C34DE" w:rsidP="004A05E6">
                <w:pPr>
                  <w:rPr>
                    <w:rFonts w:ascii="Arial" w:eastAsia="Arial" w:hAnsi="Arial" w:cs="Arial"/>
                    <w:color w:val="000000"/>
                    <w:sz w:val="24"/>
                  </w:rPr>
                </w:pPr>
              </w:p>
            </w:tc>
          </w:tr>
          <w:tr w:rsidR="009C34DE" w:rsidRPr="005A74B6" w14:paraId="60331E5C" w14:textId="77777777" w:rsidTr="004A05E6">
            <w:tblPrEx>
              <w:tblCellMar>
                <w:left w:w="106" w:type="dxa"/>
              </w:tblCellMar>
            </w:tblPrEx>
            <w:trPr>
              <w:trHeight w:val="325"/>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2D0C16E9" w14:textId="77777777" w:rsidR="009C34DE" w:rsidRPr="006D4DC1" w:rsidRDefault="009C34DE" w:rsidP="004A05E6">
                <w:pPr>
                  <w:ind w:left="1"/>
                  <w:rPr>
                    <w:rFonts w:ascii="Arial" w:eastAsia="Arial" w:hAnsi="Arial" w:cs="Arial"/>
                    <w:color w:val="000000"/>
                    <w:sz w:val="24"/>
                  </w:rPr>
                </w:pPr>
                <w:r w:rsidRPr="006D4DC1">
                  <w:rPr>
                    <w:rFonts w:ascii="Arial" w:eastAsia="Arial" w:hAnsi="Arial" w:cs="Arial"/>
                    <w:b/>
                    <w:color w:val="000000"/>
                    <w:sz w:val="24"/>
                  </w:rPr>
                  <w:t xml:space="preserve">Previously reviewed: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43D7A869" w14:textId="77777777" w:rsidR="009C34DE" w:rsidRPr="006D4DC1" w:rsidRDefault="009C34DE" w:rsidP="004A05E6">
                <w:pPr>
                  <w:ind w:left="2"/>
                  <w:rPr>
                    <w:rFonts w:ascii="Arial" w:eastAsia="Arial" w:hAnsi="Arial" w:cs="Arial"/>
                    <w:color w:val="000000"/>
                    <w:sz w:val="24"/>
                  </w:rPr>
                </w:pPr>
                <w:r w:rsidRPr="006D4DC1">
                  <w:rPr>
                    <w:rFonts w:ascii="Arial" w:eastAsia="Arial" w:hAnsi="Arial" w:cs="Arial"/>
                    <w:color w:val="000000"/>
                    <w:sz w:val="24"/>
                  </w:rPr>
                  <w:t>*See below.</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3648DB9" w14:textId="77777777" w:rsidR="009C34DE" w:rsidRPr="006D4DC1" w:rsidRDefault="009C34DE" w:rsidP="004A05E6">
                <w:pPr>
                  <w:rPr>
                    <w:rFonts w:ascii="Arial" w:eastAsia="Arial" w:hAnsi="Arial" w:cs="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9DDA49" w14:textId="77777777" w:rsidR="009C34DE" w:rsidRPr="006D4DC1" w:rsidRDefault="009C34DE" w:rsidP="004A05E6">
                <w:pPr>
                  <w:rPr>
                    <w:rFonts w:ascii="Arial" w:eastAsia="Arial" w:hAnsi="Arial" w:cs="Arial"/>
                    <w:color w:val="000000"/>
                    <w:sz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9CBE175" w14:textId="77777777" w:rsidR="009C34DE" w:rsidRPr="006D4DC1" w:rsidRDefault="009C34DE" w:rsidP="004A05E6">
                <w:pPr>
                  <w:rPr>
                    <w:rFonts w:ascii="Arial" w:eastAsia="Arial" w:hAnsi="Arial" w:cs="Arial"/>
                    <w:color w:val="000000"/>
                    <w:sz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D953585" w14:textId="77777777" w:rsidR="009C34DE" w:rsidRPr="006D4DC1" w:rsidRDefault="009C34DE" w:rsidP="004A05E6">
                <w:pPr>
                  <w:ind w:left="2"/>
                  <w:rPr>
                    <w:rFonts w:ascii="Arial" w:eastAsia="Arial" w:hAnsi="Arial" w:cs="Arial"/>
                    <w:color w:val="000000"/>
                    <w:sz w:val="24"/>
                  </w:rPr>
                </w:pPr>
              </w:p>
            </w:tc>
          </w:tr>
          <w:tr w:rsidR="009C34DE" w:rsidRPr="005A74B6" w14:paraId="6A70EF3B" w14:textId="77777777" w:rsidTr="004A05E6">
            <w:tblPrEx>
              <w:tblCellMar>
                <w:left w:w="106" w:type="dxa"/>
              </w:tblCellMar>
            </w:tblPrEx>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F3F3F3"/>
              </w:tcPr>
              <w:p w14:paraId="242090C1" w14:textId="77777777" w:rsidR="009C34DE" w:rsidRPr="006D4DC1" w:rsidRDefault="009C34DE" w:rsidP="004A05E6">
                <w:pPr>
                  <w:ind w:left="1"/>
                  <w:rPr>
                    <w:rFonts w:ascii="Arial" w:eastAsia="Arial" w:hAnsi="Arial" w:cs="Arial"/>
                    <w:color w:val="000000"/>
                    <w:sz w:val="24"/>
                  </w:rPr>
                </w:pPr>
                <w:r w:rsidRPr="006D4DC1">
                  <w:rPr>
                    <w:rFonts w:ascii="Arial" w:eastAsia="Arial" w:hAnsi="Arial" w:cs="Arial"/>
                    <w:b/>
                    <w:color w:val="000000"/>
                    <w:sz w:val="24"/>
                  </w:rPr>
                  <w:t xml:space="preserve">Changes made yes/no: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05E1415" w14:textId="77777777" w:rsidR="009C34DE" w:rsidRPr="006D4DC1" w:rsidRDefault="009C34DE" w:rsidP="004A05E6">
                <w:pPr>
                  <w:ind w:left="2"/>
                  <w:rPr>
                    <w:rFonts w:ascii="Arial" w:eastAsia="Arial" w:hAnsi="Arial" w:cs="Arial"/>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0435268D" w14:textId="77777777" w:rsidR="009C34DE" w:rsidRPr="006D4DC1" w:rsidRDefault="009C34DE" w:rsidP="004A05E6">
                <w:pPr>
                  <w:rPr>
                    <w:rFonts w:ascii="Arial" w:eastAsia="Arial" w:hAnsi="Arial" w:cs="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6149630" w14:textId="77777777" w:rsidR="009C34DE" w:rsidRPr="006D4DC1" w:rsidRDefault="009C34DE" w:rsidP="004A05E6">
                <w:pPr>
                  <w:rPr>
                    <w:rFonts w:ascii="Arial" w:eastAsia="Arial" w:hAnsi="Arial" w:cs="Arial"/>
                    <w:color w:val="000000"/>
                    <w:sz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ED2744C" w14:textId="77777777" w:rsidR="009C34DE" w:rsidRPr="006D4DC1" w:rsidRDefault="009C34DE" w:rsidP="004A05E6">
                <w:pPr>
                  <w:rPr>
                    <w:rFonts w:ascii="Arial" w:eastAsia="Arial" w:hAnsi="Arial" w:cs="Arial"/>
                    <w:color w:val="000000"/>
                    <w:sz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AC45EAD" w14:textId="77777777" w:rsidR="009C34DE" w:rsidRPr="006D4DC1" w:rsidRDefault="009C34DE" w:rsidP="004A05E6">
                <w:pPr>
                  <w:ind w:left="2"/>
                  <w:rPr>
                    <w:rFonts w:ascii="Arial" w:eastAsia="Arial" w:hAnsi="Arial" w:cs="Arial"/>
                    <w:color w:val="000000"/>
                    <w:sz w:val="24"/>
                  </w:rPr>
                </w:pPr>
              </w:p>
            </w:tc>
          </w:tr>
        </w:tbl>
        <w:p w14:paraId="0996A937" w14:textId="77777777" w:rsidR="009C34DE" w:rsidRDefault="009C34DE" w:rsidP="009C34DE">
          <w:pPr>
            <w:spacing w:line="200" w:lineRule="exact"/>
          </w:pPr>
        </w:p>
        <w:p w14:paraId="73E66357" w14:textId="77777777" w:rsidR="009C34DE" w:rsidRPr="00D05800" w:rsidRDefault="009C34DE" w:rsidP="009C34DE">
          <w:pPr>
            <w:tabs>
              <w:tab w:val="left" w:pos="980"/>
            </w:tabs>
            <w:ind w:left="982" w:right="940" w:hanging="720"/>
            <w:rPr>
              <w:rFonts w:ascii="Arial" w:eastAsia="Verdana" w:hAnsi="Arial" w:cs="Arial"/>
              <w:iCs/>
              <w:color w:val="FF0000"/>
              <w:sz w:val="24"/>
              <w:szCs w:val="24"/>
            </w:rPr>
          </w:pPr>
          <w:r w:rsidRPr="00950651">
            <w:rPr>
              <w:rFonts w:ascii="Arial" w:eastAsia="Verdana" w:hAnsi="Arial" w:cs="Arial"/>
              <w:iCs/>
              <w:color w:val="FF0000"/>
              <w:sz w:val="24"/>
              <w:szCs w:val="24"/>
            </w:rPr>
            <w:t>*This document has been complete</w:t>
          </w:r>
          <w:r>
            <w:rPr>
              <w:rFonts w:ascii="Arial" w:eastAsia="Verdana" w:hAnsi="Arial" w:cs="Arial"/>
              <w:iCs/>
              <w:color w:val="FF0000"/>
              <w:sz w:val="24"/>
              <w:szCs w:val="24"/>
            </w:rPr>
            <w:t>d</w:t>
          </w:r>
          <w:r w:rsidRPr="00950651">
            <w:rPr>
              <w:rFonts w:ascii="Arial" w:eastAsia="Verdana" w:hAnsi="Arial" w:cs="Arial"/>
              <w:iCs/>
              <w:color w:val="FF0000"/>
              <w:sz w:val="24"/>
              <w:szCs w:val="24"/>
            </w:rPr>
            <w:t xml:space="preserve"> in August 2023.</w:t>
          </w:r>
        </w:p>
        <w:p w14:paraId="687E01EE" w14:textId="77777777" w:rsidR="009C34DE" w:rsidRDefault="009C34DE" w:rsidP="009C34DE">
          <w:r w:rsidRPr="004B42BE">
            <w:rPr>
              <w:rFonts w:ascii="Arial" w:eastAsia="Verdana" w:hAnsi="Arial" w:cs="Arial"/>
              <w:i/>
              <w:color w:val="A6A6A6"/>
              <w:sz w:val="24"/>
              <w:szCs w:val="24"/>
            </w:rPr>
            <w:t>N.B.</w:t>
          </w:r>
          <w:r w:rsidRPr="004B42BE">
            <w:rPr>
              <w:rFonts w:ascii="Arial" w:eastAsia="Verdana" w:hAnsi="Arial" w:cs="Arial"/>
              <w:i/>
              <w:color w:val="A6A6A6"/>
              <w:sz w:val="24"/>
              <w:szCs w:val="24"/>
            </w:rPr>
            <w:tab/>
          </w:r>
          <w:r w:rsidRPr="004B42BE">
            <w:rPr>
              <w:rFonts w:ascii="Arial" w:eastAsia="Verdana" w:hAnsi="Arial" w:cs="Arial"/>
              <w:i/>
              <w:color w:val="A6A6A6"/>
              <w:spacing w:val="-1"/>
              <w:sz w:val="24"/>
              <w:szCs w:val="24"/>
            </w:rPr>
            <w:t>St</w:t>
          </w:r>
          <w:r w:rsidRPr="004B42BE">
            <w:rPr>
              <w:rFonts w:ascii="Arial" w:eastAsia="Verdana" w:hAnsi="Arial" w:cs="Arial"/>
              <w:i/>
              <w:color w:val="A6A6A6"/>
              <w:sz w:val="24"/>
              <w:szCs w:val="24"/>
            </w:rPr>
            <w:t>aff</w:t>
          </w:r>
          <w:r w:rsidRPr="004B42BE">
            <w:rPr>
              <w:rFonts w:ascii="Arial" w:eastAsia="Verdana" w:hAnsi="Arial" w:cs="Arial"/>
              <w:i/>
              <w:color w:val="A6A6A6"/>
              <w:spacing w:val="1"/>
              <w:sz w:val="24"/>
              <w:szCs w:val="24"/>
            </w:rPr>
            <w:t xml:space="preserve"> </w:t>
          </w:r>
          <w:r w:rsidRPr="004B42BE">
            <w:rPr>
              <w:rFonts w:ascii="Arial" w:eastAsia="Verdana" w:hAnsi="Arial" w:cs="Arial"/>
              <w:i/>
              <w:color w:val="A6A6A6"/>
              <w:spacing w:val="2"/>
              <w:sz w:val="24"/>
              <w:szCs w:val="24"/>
            </w:rPr>
            <w:t>s</w:t>
          </w:r>
          <w:r w:rsidRPr="004B42BE">
            <w:rPr>
              <w:rFonts w:ascii="Arial" w:eastAsia="Verdana" w:hAnsi="Arial" w:cs="Arial"/>
              <w:i/>
              <w:color w:val="A6A6A6"/>
              <w:spacing w:val="-1"/>
              <w:sz w:val="24"/>
              <w:szCs w:val="24"/>
            </w:rPr>
            <w:t>h</w:t>
          </w:r>
          <w:r w:rsidRPr="004B42BE">
            <w:rPr>
              <w:rFonts w:ascii="Arial" w:eastAsia="Verdana" w:hAnsi="Arial" w:cs="Arial"/>
              <w:i/>
              <w:color w:val="A6A6A6"/>
              <w:sz w:val="24"/>
              <w:szCs w:val="24"/>
            </w:rPr>
            <w:t>o</w:t>
          </w:r>
          <w:r w:rsidRPr="004B42BE">
            <w:rPr>
              <w:rFonts w:ascii="Arial" w:eastAsia="Verdana" w:hAnsi="Arial" w:cs="Arial"/>
              <w:i/>
              <w:color w:val="A6A6A6"/>
              <w:spacing w:val="-1"/>
              <w:sz w:val="24"/>
              <w:szCs w:val="24"/>
            </w:rPr>
            <w:t>ul</w:t>
          </w:r>
          <w:r w:rsidRPr="004B42BE">
            <w:rPr>
              <w:rFonts w:ascii="Arial" w:eastAsia="Verdana" w:hAnsi="Arial" w:cs="Arial"/>
              <w:i/>
              <w:color w:val="A6A6A6"/>
              <w:sz w:val="24"/>
              <w:szCs w:val="24"/>
            </w:rPr>
            <w:t>d</w:t>
          </w:r>
          <w:r w:rsidRPr="004B42BE">
            <w:rPr>
              <w:rFonts w:ascii="Arial" w:eastAsia="Verdana" w:hAnsi="Arial" w:cs="Arial"/>
              <w:i/>
              <w:color w:val="A6A6A6"/>
              <w:spacing w:val="3"/>
              <w:sz w:val="24"/>
              <w:szCs w:val="24"/>
            </w:rPr>
            <w:t xml:space="preserve"> </w:t>
          </w:r>
          <w:r w:rsidRPr="004B42BE">
            <w:rPr>
              <w:rFonts w:ascii="Arial" w:eastAsia="Verdana" w:hAnsi="Arial" w:cs="Arial"/>
              <w:i/>
              <w:color w:val="A6A6A6"/>
              <w:spacing w:val="-1"/>
              <w:sz w:val="24"/>
              <w:szCs w:val="24"/>
            </w:rPr>
            <w:t>b</w:t>
          </w:r>
          <w:r w:rsidRPr="004B42BE">
            <w:rPr>
              <w:rFonts w:ascii="Arial" w:eastAsia="Verdana" w:hAnsi="Arial" w:cs="Arial"/>
              <w:i/>
              <w:color w:val="A6A6A6"/>
              <w:sz w:val="24"/>
              <w:szCs w:val="24"/>
            </w:rPr>
            <w:t>e</w:t>
          </w:r>
          <w:r w:rsidRPr="004B42BE">
            <w:rPr>
              <w:rFonts w:ascii="Arial" w:eastAsia="Verdana" w:hAnsi="Arial" w:cs="Arial"/>
              <w:i/>
              <w:color w:val="A6A6A6"/>
              <w:spacing w:val="3"/>
              <w:sz w:val="24"/>
              <w:szCs w:val="24"/>
            </w:rPr>
            <w:t xml:space="preserve"> </w:t>
          </w:r>
          <w:r w:rsidRPr="004B42BE">
            <w:rPr>
              <w:rFonts w:ascii="Arial" w:eastAsia="Verdana" w:hAnsi="Arial" w:cs="Arial"/>
              <w:i/>
              <w:color w:val="A6A6A6"/>
              <w:spacing w:val="-1"/>
              <w:sz w:val="24"/>
              <w:szCs w:val="24"/>
            </w:rPr>
            <w:t>d</w:t>
          </w:r>
          <w:r w:rsidRPr="004B42BE">
            <w:rPr>
              <w:rFonts w:ascii="Arial" w:eastAsia="Verdana" w:hAnsi="Arial" w:cs="Arial"/>
              <w:i/>
              <w:color w:val="A6A6A6"/>
              <w:spacing w:val="1"/>
              <w:sz w:val="24"/>
              <w:szCs w:val="24"/>
            </w:rPr>
            <w:t>i</w:t>
          </w:r>
          <w:r w:rsidRPr="004B42BE">
            <w:rPr>
              <w:rFonts w:ascii="Arial" w:eastAsia="Verdana" w:hAnsi="Arial" w:cs="Arial"/>
              <w:i/>
              <w:color w:val="A6A6A6"/>
              <w:sz w:val="24"/>
              <w:szCs w:val="24"/>
            </w:rPr>
            <w:t>s</w:t>
          </w:r>
          <w:r w:rsidRPr="004B42BE">
            <w:rPr>
              <w:rFonts w:ascii="Arial" w:eastAsia="Verdana" w:hAnsi="Arial" w:cs="Arial"/>
              <w:i/>
              <w:color w:val="A6A6A6"/>
              <w:spacing w:val="2"/>
              <w:sz w:val="24"/>
              <w:szCs w:val="24"/>
            </w:rPr>
            <w:t>c</w:t>
          </w:r>
          <w:r w:rsidRPr="004B42BE">
            <w:rPr>
              <w:rFonts w:ascii="Arial" w:eastAsia="Verdana" w:hAnsi="Arial" w:cs="Arial"/>
              <w:i/>
              <w:color w:val="A6A6A6"/>
              <w:sz w:val="24"/>
              <w:szCs w:val="24"/>
            </w:rPr>
            <w:t>o</w:t>
          </w:r>
          <w:r w:rsidRPr="004B42BE">
            <w:rPr>
              <w:rFonts w:ascii="Arial" w:eastAsia="Verdana" w:hAnsi="Arial" w:cs="Arial"/>
              <w:i/>
              <w:color w:val="A6A6A6"/>
              <w:spacing w:val="-1"/>
              <w:sz w:val="24"/>
              <w:szCs w:val="24"/>
            </w:rPr>
            <w:t>u</w:t>
          </w:r>
          <w:r w:rsidRPr="004B42BE">
            <w:rPr>
              <w:rFonts w:ascii="Arial" w:eastAsia="Verdana" w:hAnsi="Arial" w:cs="Arial"/>
              <w:i/>
              <w:color w:val="A6A6A6"/>
              <w:sz w:val="24"/>
              <w:szCs w:val="24"/>
            </w:rPr>
            <w:t>rag</w:t>
          </w:r>
          <w:r w:rsidRPr="004B42BE">
            <w:rPr>
              <w:rFonts w:ascii="Arial" w:eastAsia="Verdana" w:hAnsi="Arial" w:cs="Arial"/>
              <w:i/>
              <w:color w:val="A6A6A6"/>
              <w:spacing w:val="1"/>
              <w:sz w:val="24"/>
              <w:szCs w:val="24"/>
            </w:rPr>
            <w:t>e</w:t>
          </w:r>
          <w:r w:rsidRPr="004B42BE">
            <w:rPr>
              <w:rFonts w:ascii="Arial" w:eastAsia="Verdana" w:hAnsi="Arial" w:cs="Arial"/>
              <w:i/>
              <w:color w:val="A6A6A6"/>
              <w:sz w:val="24"/>
              <w:szCs w:val="24"/>
            </w:rPr>
            <w:t>d</w:t>
          </w:r>
          <w:r w:rsidRPr="004B42BE">
            <w:rPr>
              <w:rFonts w:ascii="Arial" w:eastAsia="Verdana" w:hAnsi="Arial" w:cs="Arial"/>
              <w:i/>
              <w:color w:val="A6A6A6"/>
              <w:spacing w:val="1"/>
              <w:sz w:val="24"/>
              <w:szCs w:val="24"/>
            </w:rPr>
            <w:t xml:space="preserve"> </w:t>
          </w:r>
          <w:r w:rsidRPr="004B42BE">
            <w:rPr>
              <w:rFonts w:ascii="Arial" w:eastAsia="Verdana" w:hAnsi="Arial" w:cs="Arial"/>
              <w:i/>
              <w:color w:val="A6A6A6"/>
              <w:sz w:val="24"/>
              <w:szCs w:val="24"/>
            </w:rPr>
            <w:t>fr</w:t>
          </w:r>
          <w:r w:rsidRPr="004B42BE">
            <w:rPr>
              <w:rFonts w:ascii="Arial" w:eastAsia="Verdana" w:hAnsi="Arial" w:cs="Arial"/>
              <w:i/>
              <w:color w:val="A6A6A6"/>
              <w:spacing w:val="1"/>
              <w:sz w:val="24"/>
              <w:szCs w:val="24"/>
            </w:rPr>
            <w:t>o</w:t>
          </w:r>
          <w:r w:rsidRPr="004B42BE">
            <w:rPr>
              <w:rFonts w:ascii="Arial" w:eastAsia="Verdana" w:hAnsi="Arial" w:cs="Arial"/>
              <w:i/>
              <w:color w:val="A6A6A6"/>
              <w:sz w:val="24"/>
              <w:szCs w:val="24"/>
            </w:rPr>
            <w:t>m</w:t>
          </w:r>
          <w:r w:rsidRPr="004B42BE">
            <w:rPr>
              <w:rFonts w:ascii="Arial" w:eastAsia="Verdana" w:hAnsi="Arial" w:cs="Arial"/>
              <w:i/>
              <w:color w:val="A6A6A6"/>
              <w:spacing w:val="1"/>
              <w:sz w:val="24"/>
              <w:szCs w:val="24"/>
            </w:rPr>
            <w:t xml:space="preserve"> </w:t>
          </w:r>
          <w:r w:rsidRPr="004B42BE">
            <w:rPr>
              <w:rFonts w:ascii="Arial" w:eastAsia="Verdana" w:hAnsi="Arial" w:cs="Arial"/>
              <w:i/>
              <w:color w:val="A6A6A6"/>
              <w:spacing w:val="-1"/>
              <w:sz w:val="24"/>
              <w:szCs w:val="24"/>
            </w:rPr>
            <w:t>p</w:t>
          </w:r>
          <w:r w:rsidRPr="004B42BE">
            <w:rPr>
              <w:rFonts w:ascii="Arial" w:eastAsia="Verdana" w:hAnsi="Arial" w:cs="Arial"/>
              <w:i/>
              <w:color w:val="A6A6A6"/>
              <w:sz w:val="24"/>
              <w:szCs w:val="24"/>
            </w:rPr>
            <w:t>ri</w:t>
          </w:r>
          <w:r w:rsidRPr="004B42BE">
            <w:rPr>
              <w:rFonts w:ascii="Arial" w:eastAsia="Verdana" w:hAnsi="Arial" w:cs="Arial"/>
              <w:i/>
              <w:color w:val="A6A6A6"/>
              <w:spacing w:val="-1"/>
              <w:sz w:val="24"/>
              <w:szCs w:val="24"/>
            </w:rPr>
            <w:t>n</w:t>
          </w:r>
          <w:r w:rsidRPr="004B42BE">
            <w:rPr>
              <w:rFonts w:ascii="Arial" w:eastAsia="Verdana" w:hAnsi="Arial" w:cs="Arial"/>
              <w:i/>
              <w:color w:val="A6A6A6"/>
              <w:spacing w:val="1"/>
              <w:sz w:val="24"/>
              <w:szCs w:val="24"/>
            </w:rPr>
            <w:t>ti</w:t>
          </w:r>
          <w:r w:rsidRPr="004B42BE">
            <w:rPr>
              <w:rFonts w:ascii="Arial" w:eastAsia="Verdana" w:hAnsi="Arial" w:cs="Arial"/>
              <w:i/>
              <w:color w:val="A6A6A6"/>
              <w:spacing w:val="-1"/>
              <w:sz w:val="24"/>
              <w:szCs w:val="24"/>
            </w:rPr>
            <w:t>n</w:t>
          </w:r>
          <w:r w:rsidRPr="004B42BE">
            <w:rPr>
              <w:rFonts w:ascii="Arial" w:eastAsia="Verdana" w:hAnsi="Arial" w:cs="Arial"/>
              <w:i/>
              <w:color w:val="A6A6A6"/>
              <w:sz w:val="24"/>
              <w:szCs w:val="24"/>
            </w:rPr>
            <w:t>g</w:t>
          </w:r>
          <w:r w:rsidRPr="004B42BE">
            <w:rPr>
              <w:rFonts w:ascii="Arial" w:eastAsia="Verdana" w:hAnsi="Arial" w:cs="Arial"/>
              <w:i/>
              <w:color w:val="A6A6A6"/>
              <w:spacing w:val="2"/>
              <w:sz w:val="24"/>
              <w:szCs w:val="24"/>
            </w:rPr>
            <w:t xml:space="preserve"> </w:t>
          </w:r>
          <w:r w:rsidRPr="004B42BE">
            <w:rPr>
              <w:rFonts w:ascii="Arial" w:eastAsia="Verdana" w:hAnsi="Arial" w:cs="Arial"/>
              <w:i/>
              <w:color w:val="A6A6A6"/>
              <w:spacing w:val="-1"/>
              <w:sz w:val="24"/>
              <w:szCs w:val="24"/>
            </w:rPr>
            <w:t>t</w:t>
          </w:r>
          <w:r w:rsidRPr="004B42BE">
            <w:rPr>
              <w:rFonts w:ascii="Arial" w:eastAsia="Verdana" w:hAnsi="Arial" w:cs="Arial"/>
              <w:i/>
              <w:color w:val="A6A6A6"/>
              <w:spacing w:val="1"/>
              <w:sz w:val="24"/>
              <w:szCs w:val="24"/>
            </w:rPr>
            <w:t>h</w:t>
          </w:r>
          <w:r w:rsidRPr="004B42BE">
            <w:rPr>
              <w:rFonts w:ascii="Arial" w:eastAsia="Verdana" w:hAnsi="Arial" w:cs="Arial"/>
              <w:i/>
              <w:color w:val="A6A6A6"/>
              <w:spacing w:val="-1"/>
              <w:sz w:val="24"/>
              <w:szCs w:val="24"/>
            </w:rPr>
            <w:t>i</w:t>
          </w:r>
          <w:r w:rsidRPr="004B42BE">
            <w:rPr>
              <w:rFonts w:ascii="Arial" w:eastAsia="Verdana" w:hAnsi="Arial" w:cs="Arial"/>
              <w:i/>
              <w:color w:val="A6A6A6"/>
              <w:sz w:val="24"/>
              <w:szCs w:val="24"/>
            </w:rPr>
            <w:t>s</w:t>
          </w:r>
          <w:r w:rsidRPr="004B42BE">
            <w:rPr>
              <w:rFonts w:ascii="Arial" w:eastAsia="Verdana" w:hAnsi="Arial" w:cs="Arial"/>
              <w:i/>
              <w:color w:val="A6A6A6"/>
              <w:spacing w:val="2"/>
              <w:sz w:val="24"/>
              <w:szCs w:val="24"/>
            </w:rPr>
            <w:t xml:space="preserve"> </w:t>
          </w:r>
          <w:r w:rsidRPr="004B42BE">
            <w:rPr>
              <w:rFonts w:ascii="Arial" w:eastAsia="Verdana" w:hAnsi="Arial" w:cs="Arial"/>
              <w:i/>
              <w:color w:val="A6A6A6"/>
              <w:spacing w:val="-1"/>
              <w:sz w:val="24"/>
              <w:szCs w:val="24"/>
            </w:rPr>
            <w:t>d</w:t>
          </w:r>
          <w:r w:rsidRPr="004B42BE">
            <w:rPr>
              <w:rFonts w:ascii="Arial" w:eastAsia="Verdana" w:hAnsi="Arial" w:cs="Arial"/>
              <w:i/>
              <w:color w:val="A6A6A6"/>
              <w:sz w:val="24"/>
              <w:szCs w:val="24"/>
            </w:rPr>
            <w:t>oc</w:t>
          </w:r>
          <w:r w:rsidRPr="004B42BE">
            <w:rPr>
              <w:rFonts w:ascii="Arial" w:eastAsia="Verdana" w:hAnsi="Arial" w:cs="Arial"/>
              <w:i/>
              <w:color w:val="A6A6A6"/>
              <w:spacing w:val="1"/>
              <w:sz w:val="24"/>
              <w:szCs w:val="24"/>
            </w:rPr>
            <w:t>u</w:t>
          </w:r>
          <w:r w:rsidRPr="004B42BE">
            <w:rPr>
              <w:rFonts w:ascii="Arial" w:eastAsia="Verdana" w:hAnsi="Arial" w:cs="Arial"/>
              <w:i/>
              <w:color w:val="A6A6A6"/>
              <w:spacing w:val="-1"/>
              <w:sz w:val="24"/>
              <w:szCs w:val="24"/>
            </w:rPr>
            <w:t>m</w:t>
          </w:r>
          <w:r w:rsidRPr="004B42BE">
            <w:rPr>
              <w:rFonts w:ascii="Arial" w:eastAsia="Verdana" w:hAnsi="Arial" w:cs="Arial"/>
              <w:i/>
              <w:color w:val="A6A6A6"/>
              <w:spacing w:val="1"/>
              <w:sz w:val="24"/>
              <w:szCs w:val="24"/>
            </w:rPr>
            <w:t>e</w:t>
          </w:r>
          <w:r w:rsidRPr="004B42BE">
            <w:rPr>
              <w:rFonts w:ascii="Arial" w:eastAsia="Verdana" w:hAnsi="Arial" w:cs="Arial"/>
              <w:i/>
              <w:color w:val="A6A6A6"/>
              <w:spacing w:val="-1"/>
              <w:sz w:val="24"/>
              <w:szCs w:val="24"/>
            </w:rPr>
            <w:t>nt</w:t>
          </w:r>
          <w:r w:rsidRPr="004B42BE">
            <w:rPr>
              <w:rFonts w:ascii="Arial" w:eastAsia="Verdana" w:hAnsi="Arial" w:cs="Arial"/>
              <w:i/>
              <w:color w:val="A6A6A6"/>
              <w:sz w:val="24"/>
              <w:szCs w:val="24"/>
            </w:rPr>
            <w:t>.</w:t>
          </w:r>
          <w:r w:rsidRPr="004B42BE">
            <w:rPr>
              <w:rFonts w:ascii="Arial" w:eastAsia="Verdana" w:hAnsi="Arial" w:cs="Arial"/>
              <w:i/>
              <w:color w:val="A6A6A6"/>
              <w:spacing w:val="3"/>
              <w:sz w:val="24"/>
              <w:szCs w:val="24"/>
            </w:rPr>
            <w:t xml:space="preserve"> </w:t>
          </w:r>
          <w:r w:rsidRPr="004B42BE">
            <w:rPr>
              <w:rFonts w:ascii="Arial" w:eastAsia="Verdana" w:hAnsi="Arial" w:cs="Arial"/>
              <w:i/>
              <w:color w:val="A6A6A6"/>
              <w:spacing w:val="1"/>
              <w:sz w:val="24"/>
              <w:szCs w:val="24"/>
            </w:rPr>
            <w:t>T</w:t>
          </w:r>
          <w:r w:rsidRPr="004B42BE">
            <w:rPr>
              <w:rFonts w:ascii="Arial" w:eastAsia="Verdana" w:hAnsi="Arial" w:cs="Arial"/>
              <w:i/>
              <w:color w:val="A6A6A6"/>
              <w:spacing w:val="-1"/>
              <w:sz w:val="24"/>
              <w:szCs w:val="24"/>
            </w:rPr>
            <w:t>hi</w:t>
          </w:r>
          <w:r w:rsidRPr="004B42BE">
            <w:rPr>
              <w:rFonts w:ascii="Arial" w:eastAsia="Verdana" w:hAnsi="Arial" w:cs="Arial"/>
              <w:i/>
              <w:color w:val="A6A6A6"/>
              <w:sz w:val="24"/>
              <w:szCs w:val="24"/>
            </w:rPr>
            <w:t>s</w:t>
          </w:r>
          <w:r w:rsidRPr="004B42BE">
            <w:rPr>
              <w:rFonts w:ascii="Arial" w:eastAsia="Verdana" w:hAnsi="Arial" w:cs="Arial"/>
              <w:i/>
              <w:color w:val="A6A6A6"/>
              <w:spacing w:val="2"/>
              <w:sz w:val="24"/>
              <w:szCs w:val="24"/>
            </w:rPr>
            <w:t xml:space="preserve"> </w:t>
          </w:r>
          <w:r w:rsidRPr="004B42BE">
            <w:rPr>
              <w:rFonts w:ascii="Arial" w:eastAsia="Verdana" w:hAnsi="Arial" w:cs="Arial"/>
              <w:i/>
              <w:color w:val="A6A6A6"/>
              <w:spacing w:val="1"/>
              <w:sz w:val="24"/>
              <w:szCs w:val="24"/>
            </w:rPr>
            <w:t>i</w:t>
          </w:r>
          <w:r w:rsidRPr="004B42BE">
            <w:rPr>
              <w:rFonts w:ascii="Arial" w:eastAsia="Verdana" w:hAnsi="Arial" w:cs="Arial"/>
              <w:i/>
              <w:color w:val="A6A6A6"/>
              <w:sz w:val="24"/>
              <w:szCs w:val="24"/>
            </w:rPr>
            <w:t xml:space="preserve">s </w:t>
          </w:r>
          <w:r w:rsidRPr="004B42BE">
            <w:rPr>
              <w:rFonts w:ascii="Arial" w:eastAsia="Verdana" w:hAnsi="Arial" w:cs="Arial"/>
              <w:i/>
              <w:color w:val="A6A6A6"/>
              <w:spacing w:val="-1"/>
              <w:sz w:val="24"/>
              <w:szCs w:val="24"/>
            </w:rPr>
            <w:t>t</w:t>
          </w:r>
          <w:r w:rsidRPr="004B42BE">
            <w:rPr>
              <w:rFonts w:ascii="Arial" w:eastAsia="Verdana" w:hAnsi="Arial" w:cs="Arial"/>
              <w:i/>
              <w:color w:val="A6A6A6"/>
              <w:sz w:val="24"/>
              <w:szCs w:val="24"/>
            </w:rPr>
            <w:t xml:space="preserve">o </w:t>
          </w:r>
          <w:r w:rsidRPr="004B42BE">
            <w:rPr>
              <w:rFonts w:ascii="Arial" w:eastAsia="Verdana" w:hAnsi="Arial" w:cs="Arial"/>
              <w:i/>
              <w:color w:val="A6A6A6"/>
              <w:spacing w:val="2"/>
              <w:sz w:val="24"/>
              <w:szCs w:val="24"/>
            </w:rPr>
            <w:t>avoid</w:t>
          </w:r>
          <w:r w:rsidRPr="004B42BE">
            <w:rPr>
              <w:rFonts w:ascii="Arial" w:eastAsia="Verdana" w:hAnsi="Arial" w:cs="Arial"/>
              <w:i/>
              <w:color w:val="A6A6A6"/>
              <w:sz w:val="24"/>
              <w:szCs w:val="24"/>
            </w:rPr>
            <w:t xml:space="preserve"> the </w:t>
          </w:r>
          <w:r w:rsidRPr="004B42BE">
            <w:rPr>
              <w:rFonts w:ascii="Arial" w:eastAsia="Verdana" w:hAnsi="Arial" w:cs="Arial"/>
              <w:i/>
              <w:color w:val="A6A6A6"/>
              <w:spacing w:val="3"/>
              <w:sz w:val="24"/>
              <w:szCs w:val="24"/>
            </w:rPr>
            <w:t>risk</w:t>
          </w:r>
          <w:r w:rsidRPr="004B42BE">
            <w:rPr>
              <w:rFonts w:ascii="Arial" w:eastAsia="Verdana" w:hAnsi="Arial" w:cs="Arial"/>
              <w:i/>
              <w:color w:val="A6A6A6"/>
              <w:sz w:val="24"/>
              <w:szCs w:val="24"/>
            </w:rPr>
            <w:t xml:space="preserve"> </w:t>
          </w:r>
          <w:r w:rsidRPr="004B42BE">
            <w:rPr>
              <w:rFonts w:ascii="Arial" w:eastAsia="Verdana" w:hAnsi="Arial" w:cs="Arial"/>
              <w:i/>
              <w:color w:val="A6A6A6"/>
              <w:spacing w:val="2"/>
              <w:sz w:val="24"/>
              <w:szCs w:val="24"/>
            </w:rPr>
            <w:t>of</w:t>
          </w:r>
          <w:r w:rsidRPr="004B42BE">
            <w:rPr>
              <w:rFonts w:ascii="Arial" w:eastAsia="Verdana" w:hAnsi="Arial" w:cs="Arial"/>
              <w:i/>
              <w:color w:val="A6A6A6"/>
              <w:sz w:val="24"/>
              <w:szCs w:val="24"/>
            </w:rPr>
            <w:t xml:space="preserve"> </w:t>
          </w:r>
          <w:r w:rsidRPr="004B42BE">
            <w:rPr>
              <w:rFonts w:ascii="Arial" w:eastAsia="Verdana" w:hAnsi="Arial" w:cs="Arial"/>
              <w:i/>
              <w:color w:val="A6A6A6"/>
              <w:spacing w:val="2"/>
              <w:sz w:val="24"/>
              <w:szCs w:val="24"/>
            </w:rPr>
            <w:t>out</w:t>
          </w:r>
          <w:r w:rsidRPr="004B42BE">
            <w:rPr>
              <w:rFonts w:ascii="Arial" w:eastAsia="Verdana" w:hAnsi="Arial" w:cs="Arial"/>
              <w:i/>
              <w:color w:val="A6A6A6"/>
              <w:sz w:val="24"/>
              <w:szCs w:val="24"/>
            </w:rPr>
            <w:t>-of-date</w:t>
          </w:r>
          <w:r w:rsidRPr="004B42BE">
            <w:rPr>
              <w:rFonts w:ascii="Arial" w:eastAsia="Verdana" w:hAnsi="Arial" w:cs="Arial"/>
              <w:i/>
              <w:color w:val="A6A6A6"/>
              <w:spacing w:val="3"/>
              <w:sz w:val="24"/>
              <w:szCs w:val="24"/>
            </w:rPr>
            <w:t xml:space="preserve"> </w:t>
          </w:r>
          <w:r w:rsidRPr="004B42BE">
            <w:rPr>
              <w:rFonts w:ascii="Arial" w:eastAsia="Verdana" w:hAnsi="Arial" w:cs="Arial"/>
              <w:i/>
              <w:color w:val="A6A6A6"/>
              <w:spacing w:val="-1"/>
              <w:sz w:val="24"/>
              <w:szCs w:val="24"/>
            </w:rPr>
            <w:t>p</w:t>
          </w:r>
          <w:r w:rsidRPr="004B42BE">
            <w:rPr>
              <w:rFonts w:ascii="Arial" w:eastAsia="Verdana" w:hAnsi="Arial" w:cs="Arial"/>
              <w:i/>
              <w:color w:val="A6A6A6"/>
              <w:sz w:val="24"/>
              <w:szCs w:val="24"/>
            </w:rPr>
            <w:t>ri</w:t>
          </w:r>
          <w:r w:rsidRPr="004B42BE">
            <w:rPr>
              <w:rFonts w:ascii="Arial" w:eastAsia="Verdana" w:hAnsi="Arial" w:cs="Arial"/>
              <w:i/>
              <w:color w:val="A6A6A6"/>
              <w:spacing w:val="-1"/>
              <w:sz w:val="24"/>
              <w:szCs w:val="24"/>
            </w:rPr>
            <w:t>nt</w:t>
          </w:r>
          <w:r w:rsidRPr="004B42BE">
            <w:rPr>
              <w:rFonts w:ascii="Arial" w:eastAsia="Verdana" w:hAnsi="Arial" w:cs="Arial"/>
              <w:i/>
              <w:color w:val="A6A6A6"/>
              <w:spacing w:val="1"/>
              <w:sz w:val="24"/>
              <w:szCs w:val="24"/>
            </w:rPr>
            <w:t>e</w:t>
          </w:r>
          <w:r w:rsidRPr="004B42BE">
            <w:rPr>
              <w:rFonts w:ascii="Arial" w:eastAsia="Verdana" w:hAnsi="Arial" w:cs="Arial"/>
              <w:i/>
              <w:color w:val="A6A6A6"/>
              <w:sz w:val="24"/>
              <w:szCs w:val="24"/>
            </w:rPr>
            <w:t>d v</w:t>
          </w:r>
          <w:r w:rsidRPr="004B42BE">
            <w:rPr>
              <w:rFonts w:ascii="Arial" w:eastAsia="Verdana" w:hAnsi="Arial" w:cs="Arial"/>
              <w:i/>
              <w:color w:val="A6A6A6"/>
              <w:spacing w:val="1"/>
              <w:sz w:val="24"/>
              <w:szCs w:val="24"/>
            </w:rPr>
            <w:t>e</w:t>
          </w:r>
          <w:r w:rsidRPr="004B42BE">
            <w:rPr>
              <w:rFonts w:ascii="Arial" w:eastAsia="Verdana" w:hAnsi="Arial" w:cs="Arial"/>
              <w:i/>
              <w:color w:val="A6A6A6"/>
              <w:sz w:val="24"/>
              <w:szCs w:val="24"/>
            </w:rPr>
            <w:t xml:space="preserve">rsions of </w:t>
          </w:r>
          <w:r w:rsidRPr="004B42BE">
            <w:rPr>
              <w:rFonts w:ascii="Arial" w:eastAsia="Verdana" w:hAnsi="Arial" w:cs="Arial"/>
              <w:i/>
              <w:color w:val="A6A6A6"/>
              <w:spacing w:val="-1"/>
              <w:sz w:val="24"/>
              <w:szCs w:val="24"/>
            </w:rPr>
            <w:t>th</w:t>
          </w:r>
          <w:r w:rsidRPr="004B42BE">
            <w:rPr>
              <w:rFonts w:ascii="Arial" w:eastAsia="Verdana" w:hAnsi="Arial" w:cs="Arial"/>
              <w:i/>
              <w:color w:val="A6A6A6"/>
              <w:sz w:val="24"/>
              <w:szCs w:val="24"/>
            </w:rPr>
            <w:t xml:space="preserve">e </w:t>
          </w:r>
          <w:r w:rsidRPr="004B42BE">
            <w:rPr>
              <w:rFonts w:ascii="Arial" w:eastAsia="Verdana" w:hAnsi="Arial" w:cs="Arial"/>
              <w:i/>
              <w:color w:val="A6A6A6"/>
              <w:spacing w:val="-1"/>
              <w:sz w:val="24"/>
              <w:szCs w:val="24"/>
            </w:rPr>
            <w:t>d</w:t>
          </w:r>
          <w:r w:rsidRPr="004B42BE">
            <w:rPr>
              <w:rFonts w:ascii="Arial" w:eastAsia="Verdana" w:hAnsi="Arial" w:cs="Arial"/>
              <w:i/>
              <w:color w:val="A6A6A6"/>
              <w:sz w:val="24"/>
              <w:szCs w:val="24"/>
            </w:rPr>
            <w:t>oc</w:t>
          </w:r>
          <w:r w:rsidRPr="004B42BE">
            <w:rPr>
              <w:rFonts w:ascii="Arial" w:eastAsia="Verdana" w:hAnsi="Arial" w:cs="Arial"/>
              <w:i/>
              <w:color w:val="A6A6A6"/>
              <w:spacing w:val="-1"/>
              <w:sz w:val="24"/>
              <w:szCs w:val="24"/>
            </w:rPr>
            <w:t>um</w:t>
          </w:r>
          <w:r w:rsidRPr="004B42BE">
            <w:rPr>
              <w:rFonts w:ascii="Arial" w:eastAsia="Verdana" w:hAnsi="Arial" w:cs="Arial"/>
              <w:i/>
              <w:color w:val="A6A6A6"/>
              <w:spacing w:val="1"/>
              <w:sz w:val="24"/>
              <w:szCs w:val="24"/>
            </w:rPr>
            <w:t>e</w:t>
          </w:r>
          <w:r w:rsidRPr="004B42BE">
            <w:rPr>
              <w:rFonts w:ascii="Arial" w:eastAsia="Verdana" w:hAnsi="Arial" w:cs="Arial"/>
              <w:i/>
              <w:color w:val="A6A6A6"/>
              <w:spacing w:val="-1"/>
              <w:sz w:val="24"/>
              <w:szCs w:val="24"/>
            </w:rPr>
            <w:t>nt</w:t>
          </w:r>
          <w:r w:rsidRPr="004B42BE">
            <w:rPr>
              <w:rFonts w:ascii="Arial" w:eastAsia="Verdana" w:hAnsi="Arial" w:cs="Arial"/>
              <w:i/>
              <w:color w:val="A6A6A6"/>
              <w:sz w:val="24"/>
              <w:szCs w:val="24"/>
            </w:rPr>
            <w:t xml:space="preserve">. </w:t>
          </w:r>
          <w:r w:rsidRPr="004B42BE">
            <w:rPr>
              <w:rFonts w:ascii="Arial" w:eastAsia="Verdana" w:hAnsi="Arial" w:cs="Arial"/>
              <w:i/>
              <w:color w:val="A6A6A6"/>
              <w:spacing w:val="1"/>
              <w:sz w:val="24"/>
              <w:szCs w:val="24"/>
            </w:rPr>
            <w:t>T</w:t>
          </w:r>
          <w:r w:rsidRPr="004B42BE">
            <w:rPr>
              <w:rFonts w:ascii="Arial" w:eastAsia="Verdana" w:hAnsi="Arial" w:cs="Arial"/>
              <w:i/>
              <w:color w:val="A6A6A6"/>
              <w:spacing w:val="-1"/>
              <w:sz w:val="24"/>
              <w:szCs w:val="24"/>
            </w:rPr>
            <w:t>h</w:t>
          </w:r>
          <w:r w:rsidRPr="004B42BE">
            <w:rPr>
              <w:rFonts w:ascii="Arial" w:eastAsia="Verdana" w:hAnsi="Arial" w:cs="Arial"/>
              <w:i/>
              <w:color w:val="A6A6A6"/>
              <w:sz w:val="24"/>
              <w:szCs w:val="24"/>
            </w:rPr>
            <w:t>e</w:t>
          </w:r>
          <w:r w:rsidRPr="004B42BE">
            <w:rPr>
              <w:rFonts w:ascii="Arial" w:eastAsia="Verdana" w:hAnsi="Arial" w:cs="Arial"/>
              <w:i/>
              <w:color w:val="A6A6A6"/>
              <w:spacing w:val="4"/>
              <w:sz w:val="24"/>
              <w:szCs w:val="24"/>
            </w:rPr>
            <w:t xml:space="preserve"> </w:t>
          </w:r>
          <w:r w:rsidRPr="004B42BE">
            <w:rPr>
              <w:rFonts w:ascii="Arial" w:eastAsia="Verdana" w:hAnsi="Arial" w:cs="Arial"/>
              <w:i/>
              <w:color w:val="A6A6A6"/>
              <w:sz w:val="24"/>
              <w:szCs w:val="24"/>
            </w:rPr>
            <w:t>I</w:t>
          </w:r>
          <w:r w:rsidRPr="004B42BE">
            <w:rPr>
              <w:rFonts w:ascii="Arial" w:eastAsia="Verdana" w:hAnsi="Arial" w:cs="Arial"/>
              <w:i/>
              <w:color w:val="A6A6A6"/>
              <w:spacing w:val="-1"/>
              <w:sz w:val="24"/>
              <w:szCs w:val="24"/>
            </w:rPr>
            <w:t>nt</w:t>
          </w:r>
          <w:r w:rsidRPr="004B42BE">
            <w:rPr>
              <w:rFonts w:ascii="Arial" w:eastAsia="Verdana" w:hAnsi="Arial" w:cs="Arial"/>
              <w:i/>
              <w:color w:val="A6A6A6"/>
              <w:sz w:val="24"/>
              <w:szCs w:val="24"/>
            </w:rPr>
            <w:t>ran</w:t>
          </w:r>
          <w:r w:rsidRPr="004B42BE">
            <w:rPr>
              <w:rFonts w:ascii="Arial" w:eastAsia="Verdana" w:hAnsi="Arial" w:cs="Arial"/>
              <w:i/>
              <w:color w:val="A6A6A6"/>
              <w:spacing w:val="1"/>
              <w:sz w:val="24"/>
              <w:szCs w:val="24"/>
            </w:rPr>
            <w:t>e</w:t>
          </w:r>
          <w:r w:rsidRPr="004B42BE">
            <w:rPr>
              <w:rFonts w:ascii="Arial" w:eastAsia="Verdana" w:hAnsi="Arial" w:cs="Arial"/>
              <w:i/>
              <w:color w:val="A6A6A6"/>
              <w:sz w:val="24"/>
              <w:szCs w:val="24"/>
            </w:rPr>
            <w:t>t</w:t>
          </w:r>
          <w:r>
            <w:rPr>
              <w:rFonts w:ascii="Arial" w:eastAsia="Verdana" w:hAnsi="Arial" w:cs="Arial"/>
              <w:i/>
              <w:color w:val="A6A6A6"/>
              <w:sz w:val="24"/>
              <w:szCs w:val="24"/>
            </w:rPr>
            <w:t xml:space="preserve"> / shared drive</w:t>
          </w:r>
          <w:r w:rsidRPr="004B42BE">
            <w:rPr>
              <w:rFonts w:ascii="Arial" w:eastAsia="Verdana" w:hAnsi="Arial" w:cs="Arial"/>
              <w:i/>
              <w:color w:val="A6A6A6"/>
              <w:spacing w:val="3"/>
              <w:sz w:val="24"/>
              <w:szCs w:val="24"/>
            </w:rPr>
            <w:t xml:space="preserve"> </w:t>
          </w:r>
          <w:r w:rsidRPr="004B42BE">
            <w:rPr>
              <w:rFonts w:ascii="Arial" w:eastAsia="Verdana" w:hAnsi="Arial" w:cs="Arial"/>
              <w:i/>
              <w:color w:val="A6A6A6"/>
              <w:sz w:val="24"/>
              <w:szCs w:val="24"/>
            </w:rPr>
            <w:t>s</w:t>
          </w:r>
          <w:r w:rsidRPr="004B42BE">
            <w:rPr>
              <w:rFonts w:ascii="Arial" w:eastAsia="Verdana" w:hAnsi="Arial" w:cs="Arial"/>
              <w:i/>
              <w:color w:val="A6A6A6"/>
              <w:spacing w:val="-1"/>
              <w:sz w:val="24"/>
              <w:szCs w:val="24"/>
            </w:rPr>
            <w:t>h</w:t>
          </w:r>
          <w:r w:rsidRPr="004B42BE">
            <w:rPr>
              <w:rFonts w:ascii="Arial" w:eastAsia="Verdana" w:hAnsi="Arial" w:cs="Arial"/>
              <w:i/>
              <w:color w:val="A6A6A6"/>
              <w:sz w:val="24"/>
              <w:szCs w:val="24"/>
            </w:rPr>
            <w:t>o</w:t>
          </w:r>
          <w:r w:rsidRPr="004B42BE">
            <w:rPr>
              <w:rFonts w:ascii="Arial" w:eastAsia="Verdana" w:hAnsi="Arial" w:cs="Arial"/>
              <w:i/>
              <w:color w:val="A6A6A6"/>
              <w:spacing w:val="-1"/>
              <w:sz w:val="24"/>
              <w:szCs w:val="24"/>
            </w:rPr>
            <w:t>ul</w:t>
          </w:r>
          <w:r w:rsidRPr="004B42BE">
            <w:rPr>
              <w:rFonts w:ascii="Arial" w:eastAsia="Verdana" w:hAnsi="Arial" w:cs="Arial"/>
              <w:i/>
              <w:color w:val="A6A6A6"/>
              <w:sz w:val="24"/>
              <w:szCs w:val="24"/>
            </w:rPr>
            <w:t>d</w:t>
          </w:r>
          <w:r w:rsidRPr="004B42BE">
            <w:rPr>
              <w:rFonts w:ascii="Arial" w:eastAsia="Verdana" w:hAnsi="Arial" w:cs="Arial"/>
              <w:i/>
              <w:color w:val="A6A6A6"/>
              <w:spacing w:val="3"/>
              <w:sz w:val="24"/>
              <w:szCs w:val="24"/>
            </w:rPr>
            <w:t xml:space="preserve"> </w:t>
          </w:r>
          <w:r w:rsidRPr="004B42BE">
            <w:rPr>
              <w:rFonts w:ascii="Arial" w:eastAsia="Verdana" w:hAnsi="Arial" w:cs="Arial"/>
              <w:i/>
              <w:color w:val="A6A6A6"/>
              <w:spacing w:val="-1"/>
              <w:sz w:val="24"/>
              <w:szCs w:val="24"/>
            </w:rPr>
            <w:t>b</w:t>
          </w:r>
          <w:r w:rsidRPr="004B42BE">
            <w:rPr>
              <w:rFonts w:ascii="Arial" w:eastAsia="Verdana" w:hAnsi="Arial" w:cs="Arial"/>
              <w:i/>
              <w:color w:val="A6A6A6"/>
              <w:sz w:val="24"/>
              <w:szCs w:val="24"/>
            </w:rPr>
            <w:t>e</w:t>
          </w:r>
          <w:r w:rsidRPr="004B42BE">
            <w:rPr>
              <w:rFonts w:ascii="Arial" w:eastAsia="Verdana" w:hAnsi="Arial" w:cs="Arial"/>
              <w:i/>
              <w:color w:val="A6A6A6"/>
              <w:spacing w:val="4"/>
              <w:sz w:val="24"/>
              <w:szCs w:val="24"/>
            </w:rPr>
            <w:t xml:space="preserve"> </w:t>
          </w:r>
          <w:r w:rsidRPr="004B42BE">
            <w:rPr>
              <w:rFonts w:ascii="Arial" w:eastAsia="Verdana" w:hAnsi="Arial" w:cs="Arial"/>
              <w:i/>
              <w:color w:val="A6A6A6"/>
              <w:sz w:val="24"/>
              <w:szCs w:val="24"/>
            </w:rPr>
            <w:t>r</w:t>
          </w:r>
          <w:r w:rsidRPr="004B42BE">
            <w:rPr>
              <w:rFonts w:ascii="Arial" w:eastAsia="Verdana" w:hAnsi="Arial" w:cs="Arial"/>
              <w:i/>
              <w:color w:val="A6A6A6"/>
              <w:spacing w:val="2"/>
              <w:sz w:val="24"/>
              <w:szCs w:val="24"/>
            </w:rPr>
            <w:t>e</w:t>
          </w:r>
          <w:r w:rsidRPr="004B42BE">
            <w:rPr>
              <w:rFonts w:ascii="Arial" w:eastAsia="Verdana" w:hAnsi="Arial" w:cs="Arial"/>
              <w:i/>
              <w:color w:val="A6A6A6"/>
              <w:spacing w:val="-3"/>
              <w:sz w:val="24"/>
              <w:szCs w:val="24"/>
            </w:rPr>
            <w:t>f</w:t>
          </w:r>
          <w:r w:rsidRPr="004B42BE">
            <w:rPr>
              <w:rFonts w:ascii="Arial" w:eastAsia="Verdana" w:hAnsi="Arial" w:cs="Arial"/>
              <w:i/>
              <w:color w:val="A6A6A6"/>
              <w:spacing w:val="1"/>
              <w:sz w:val="24"/>
              <w:szCs w:val="24"/>
            </w:rPr>
            <w:t>e</w:t>
          </w:r>
          <w:r w:rsidRPr="004B42BE">
            <w:rPr>
              <w:rFonts w:ascii="Arial" w:eastAsia="Verdana" w:hAnsi="Arial" w:cs="Arial"/>
              <w:i/>
              <w:color w:val="A6A6A6"/>
              <w:sz w:val="24"/>
              <w:szCs w:val="24"/>
            </w:rPr>
            <w:t>r</w:t>
          </w:r>
          <w:r w:rsidRPr="004B42BE">
            <w:rPr>
              <w:rFonts w:ascii="Arial" w:eastAsia="Verdana" w:hAnsi="Arial" w:cs="Arial"/>
              <w:i/>
              <w:color w:val="A6A6A6"/>
              <w:spacing w:val="1"/>
              <w:sz w:val="24"/>
              <w:szCs w:val="24"/>
            </w:rPr>
            <w:t>re</w:t>
          </w:r>
          <w:r w:rsidRPr="004B42BE">
            <w:rPr>
              <w:rFonts w:ascii="Arial" w:eastAsia="Verdana" w:hAnsi="Arial" w:cs="Arial"/>
              <w:i/>
              <w:color w:val="A6A6A6"/>
              <w:sz w:val="24"/>
              <w:szCs w:val="24"/>
            </w:rPr>
            <w:t xml:space="preserve">d </w:t>
          </w:r>
          <w:r w:rsidRPr="004B42BE">
            <w:rPr>
              <w:rFonts w:ascii="Arial" w:eastAsia="Verdana" w:hAnsi="Arial" w:cs="Arial"/>
              <w:i/>
              <w:color w:val="A6A6A6"/>
              <w:spacing w:val="-1"/>
              <w:sz w:val="24"/>
              <w:szCs w:val="24"/>
            </w:rPr>
            <w:t>t</w:t>
          </w:r>
          <w:r w:rsidRPr="004B42BE">
            <w:rPr>
              <w:rFonts w:ascii="Arial" w:eastAsia="Verdana" w:hAnsi="Arial" w:cs="Arial"/>
              <w:i/>
              <w:color w:val="A6A6A6"/>
              <w:sz w:val="24"/>
              <w:szCs w:val="24"/>
            </w:rPr>
            <w:t>o</w:t>
          </w:r>
          <w:r w:rsidRPr="004B42BE">
            <w:rPr>
              <w:rFonts w:ascii="Arial" w:eastAsia="Verdana" w:hAnsi="Arial" w:cs="Arial"/>
              <w:i/>
              <w:color w:val="A6A6A6"/>
              <w:spacing w:val="4"/>
              <w:sz w:val="24"/>
              <w:szCs w:val="24"/>
            </w:rPr>
            <w:t xml:space="preserve"> </w:t>
          </w:r>
          <w:r w:rsidRPr="004B42BE">
            <w:rPr>
              <w:rFonts w:ascii="Arial" w:eastAsia="Verdana" w:hAnsi="Arial" w:cs="Arial"/>
              <w:i/>
              <w:color w:val="A6A6A6"/>
              <w:sz w:val="24"/>
              <w:szCs w:val="24"/>
            </w:rPr>
            <w:t>for</w:t>
          </w:r>
          <w:r w:rsidRPr="004B42BE">
            <w:rPr>
              <w:rFonts w:ascii="Arial" w:eastAsia="Verdana" w:hAnsi="Arial" w:cs="Arial"/>
              <w:i/>
              <w:color w:val="A6A6A6"/>
              <w:spacing w:val="2"/>
              <w:sz w:val="24"/>
              <w:szCs w:val="24"/>
            </w:rPr>
            <w:t xml:space="preserve"> </w:t>
          </w:r>
          <w:r w:rsidRPr="004B42BE">
            <w:rPr>
              <w:rFonts w:ascii="Arial" w:eastAsia="Verdana" w:hAnsi="Arial" w:cs="Arial"/>
              <w:i/>
              <w:color w:val="A6A6A6"/>
              <w:spacing w:val="-1"/>
              <w:sz w:val="24"/>
              <w:szCs w:val="24"/>
            </w:rPr>
            <w:t>th</w:t>
          </w:r>
          <w:r w:rsidRPr="004B42BE">
            <w:rPr>
              <w:rFonts w:ascii="Arial" w:eastAsia="Verdana" w:hAnsi="Arial" w:cs="Arial"/>
              <w:i/>
              <w:color w:val="A6A6A6"/>
              <w:sz w:val="24"/>
              <w:szCs w:val="24"/>
            </w:rPr>
            <w:t>e</w:t>
          </w:r>
          <w:r w:rsidRPr="004B42BE">
            <w:rPr>
              <w:rFonts w:ascii="Arial" w:eastAsia="Verdana" w:hAnsi="Arial" w:cs="Arial"/>
              <w:i/>
              <w:color w:val="A6A6A6"/>
              <w:spacing w:val="4"/>
              <w:sz w:val="24"/>
              <w:szCs w:val="24"/>
            </w:rPr>
            <w:t xml:space="preserve"> </w:t>
          </w:r>
          <w:r w:rsidRPr="004B42BE">
            <w:rPr>
              <w:rFonts w:ascii="Arial" w:eastAsia="Verdana" w:hAnsi="Arial" w:cs="Arial"/>
              <w:i/>
              <w:color w:val="A6A6A6"/>
              <w:sz w:val="24"/>
              <w:szCs w:val="24"/>
            </w:rPr>
            <w:t>c</w:t>
          </w:r>
          <w:r w:rsidRPr="004B42BE">
            <w:rPr>
              <w:rFonts w:ascii="Arial" w:eastAsia="Verdana" w:hAnsi="Arial" w:cs="Arial"/>
              <w:i/>
              <w:color w:val="A6A6A6"/>
              <w:spacing w:val="-1"/>
              <w:sz w:val="24"/>
              <w:szCs w:val="24"/>
            </w:rPr>
            <w:t>u</w:t>
          </w:r>
          <w:r w:rsidRPr="004B42BE">
            <w:rPr>
              <w:rFonts w:ascii="Arial" w:eastAsia="Verdana" w:hAnsi="Arial" w:cs="Arial"/>
              <w:i/>
              <w:color w:val="A6A6A6"/>
              <w:sz w:val="24"/>
              <w:szCs w:val="24"/>
            </w:rPr>
            <w:t>r</w:t>
          </w:r>
          <w:r w:rsidRPr="004B42BE">
            <w:rPr>
              <w:rFonts w:ascii="Arial" w:eastAsia="Verdana" w:hAnsi="Arial" w:cs="Arial"/>
              <w:i/>
              <w:color w:val="A6A6A6"/>
              <w:spacing w:val="1"/>
              <w:sz w:val="24"/>
              <w:szCs w:val="24"/>
            </w:rPr>
            <w:t>re</w:t>
          </w:r>
          <w:r w:rsidRPr="004B42BE">
            <w:rPr>
              <w:rFonts w:ascii="Arial" w:eastAsia="Verdana" w:hAnsi="Arial" w:cs="Arial"/>
              <w:i/>
              <w:color w:val="A6A6A6"/>
              <w:spacing w:val="-1"/>
              <w:sz w:val="24"/>
              <w:szCs w:val="24"/>
            </w:rPr>
            <w:t>n</w:t>
          </w:r>
          <w:r w:rsidRPr="004B42BE">
            <w:rPr>
              <w:rFonts w:ascii="Arial" w:eastAsia="Verdana" w:hAnsi="Arial" w:cs="Arial"/>
              <w:i/>
              <w:color w:val="A6A6A6"/>
              <w:sz w:val="24"/>
              <w:szCs w:val="24"/>
            </w:rPr>
            <w:t>t v</w:t>
          </w:r>
          <w:r w:rsidRPr="004B42BE">
            <w:rPr>
              <w:rFonts w:ascii="Arial" w:eastAsia="Verdana" w:hAnsi="Arial" w:cs="Arial"/>
              <w:i/>
              <w:color w:val="A6A6A6"/>
              <w:spacing w:val="1"/>
              <w:sz w:val="24"/>
              <w:szCs w:val="24"/>
            </w:rPr>
            <w:t>e</w:t>
          </w:r>
          <w:r w:rsidRPr="004B42BE">
            <w:rPr>
              <w:rFonts w:ascii="Arial" w:eastAsia="Verdana" w:hAnsi="Arial" w:cs="Arial"/>
              <w:i/>
              <w:color w:val="A6A6A6"/>
              <w:sz w:val="24"/>
              <w:szCs w:val="24"/>
            </w:rPr>
            <w:t xml:space="preserve">rsion of </w:t>
          </w:r>
          <w:r w:rsidRPr="004B42BE">
            <w:rPr>
              <w:rFonts w:ascii="Arial" w:eastAsia="Verdana" w:hAnsi="Arial" w:cs="Arial"/>
              <w:i/>
              <w:color w:val="A6A6A6"/>
              <w:spacing w:val="-1"/>
              <w:sz w:val="24"/>
              <w:szCs w:val="24"/>
            </w:rPr>
            <w:t>th</w:t>
          </w:r>
          <w:r w:rsidRPr="004B42BE">
            <w:rPr>
              <w:rFonts w:ascii="Arial" w:eastAsia="Verdana" w:hAnsi="Arial" w:cs="Arial"/>
              <w:i/>
              <w:color w:val="A6A6A6"/>
              <w:sz w:val="24"/>
              <w:szCs w:val="24"/>
            </w:rPr>
            <w:t>e</w:t>
          </w:r>
          <w:r w:rsidRPr="004B42BE">
            <w:rPr>
              <w:rFonts w:ascii="Arial" w:eastAsia="Verdana" w:hAnsi="Arial" w:cs="Arial"/>
              <w:i/>
              <w:color w:val="A6A6A6"/>
              <w:spacing w:val="1"/>
              <w:sz w:val="24"/>
              <w:szCs w:val="24"/>
            </w:rPr>
            <w:t xml:space="preserve"> </w:t>
          </w:r>
          <w:r w:rsidRPr="004B42BE">
            <w:rPr>
              <w:rFonts w:ascii="Arial" w:eastAsia="Verdana" w:hAnsi="Arial" w:cs="Arial"/>
              <w:i/>
              <w:color w:val="A6A6A6"/>
              <w:spacing w:val="-1"/>
              <w:sz w:val="24"/>
              <w:szCs w:val="24"/>
            </w:rPr>
            <w:t>d</w:t>
          </w:r>
          <w:r w:rsidRPr="004B42BE">
            <w:rPr>
              <w:rFonts w:ascii="Arial" w:eastAsia="Verdana" w:hAnsi="Arial" w:cs="Arial"/>
              <w:i/>
              <w:color w:val="A6A6A6"/>
              <w:sz w:val="24"/>
              <w:szCs w:val="24"/>
            </w:rPr>
            <w:t>oc</w:t>
          </w:r>
          <w:r w:rsidRPr="004B42BE">
            <w:rPr>
              <w:rFonts w:ascii="Arial" w:eastAsia="Verdana" w:hAnsi="Arial" w:cs="Arial"/>
              <w:i/>
              <w:color w:val="A6A6A6"/>
              <w:spacing w:val="1"/>
              <w:sz w:val="24"/>
              <w:szCs w:val="24"/>
            </w:rPr>
            <w:t>u</w:t>
          </w:r>
          <w:r w:rsidRPr="004B42BE">
            <w:rPr>
              <w:rFonts w:ascii="Arial" w:eastAsia="Verdana" w:hAnsi="Arial" w:cs="Arial"/>
              <w:i/>
              <w:color w:val="A6A6A6"/>
              <w:spacing w:val="-1"/>
              <w:sz w:val="24"/>
              <w:szCs w:val="24"/>
            </w:rPr>
            <w:t>m</w:t>
          </w:r>
          <w:r w:rsidRPr="004B42BE">
            <w:rPr>
              <w:rFonts w:ascii="Arial" w:eastAsia="Verdana" w:hAnsi="Arial" w:cs="Arial"/>
              <w:i/>
              <w:color w:val="A6A6A6"/>
              <w:spacing w:val="1"/>
              <w:sz w:val="24"/>
              <w:szCs w:val="24"/>
            </w:rPr>
            <w:t>e</w:t>
          </w:r>
          <w:r w:rsidRPr="004B42BE">
            <w:rPr>
              <w:rFonts w:ascii="Arial" w:eastAsia="Verdana" w:hAnsi="Arial" w:cs="Arial"/>
              <w:i/>
              <w:color w:val="A6A6A6"/>
              <w:spacing w:val="-1"/>
              <w:sz w:val="24"/>
              <w:szCs w:val="24"/>
            </w:rPr>
            <w:t>nt</w:t>
          </w:r>
          <w:r w:rsidRPr="004B42BE">
            <w:rPr>
              <w:rFonts w:ascii="Arial" w:eastAsia="Verdana" w:hAnsi="Arial" w:cs="Arial"/>
              <w:i/>
              <w:color w:val="A6A6A6"/>
              <w:sz w:val="24"/>
              <w:szCs w:val="24"/>
            </w:rPr>
            <w:t>.</w:t>
          </w:r>
        </w:p>
        <w:p w14:paraId="451CF515" w14:textId="77777777" w:rsidR="009C34DE" w:rsidRPr="00520DC0" w:rsidRDefault="009C34DE" w:rsidP="009C34DE">
          <w:pPr>
            <w:rPr>
              <w:rFonts w:cstheme="minorHAnsi"/>
            </w:rPr>
          </w:pPr>
        </w:p>
        <w:p w14:paraId="3437C8D7" w14:textId="2E54FC4A" w:rsidR="00FF6A33" w:rsidRPr="00520DC0" w:rsidRDefault="00C3255B" w:rsidP="00FF6A33">
          <w:pPr>
            <w:spacing w:after="0"/>
            <w:ind w:left="-5"/>
            <w:rPr>
              <w:rFonts w:cstheme="minorHAnsi"/>
            </w:rPr>
          </w:pPr>
          <w:r w:rsidRPr="00520DC0">
            <w:rPr>
              <w:rFonts w:cstheme="minorHAnsi"/>
            </w:rPr>
            <w:br w:type="page"/>
          </w:r>
        </w:p>
        <w:sdt>
          <w:sdtPr>
            <w:rPr>
              <w:rFonts w:ascii="Arial" w:eastAsia="Times New Roman" w:hAnsi="Arial" w:cstheme="minorHAnsi"/>
              <w:b/>
              <w:bCs/>
              <w:noProof/>
              <w:color w:val="333333"/>
              <w:kern w:val="28"/>
              <w:szCs w:val="20"/>
            </w:rPr>
            <w:id w:val="2039149428"/>
            <w:docPartObj>
              <w:docPartGallery w:val="Table of Contents"/>
            </w:docPartObj>
          </w:sdtPr>
          <w:sdtEndPr>
            <w:rPr>
              <w:rFonts w:asciiTheme="minorHAnsi" w:hAnsiTheme="minorHAnsi"/>
              <w:color w:val="323E4F" w:themeColor="text2" w:themeShade="BF"/>
            </w:rPr>
          </w:sdtEndPr>
          <w:sdtContent>
            <w:p w14:paraId="30F47806" w14:textId="7EF2E44A" w:rsidR="00FF6A33" w:rsidRPr="00520DC0" w:rsidRDefault="00FF6A33" w:rsidP="00FF6A33">
              <w:pPr>
                <w:spacing w:after="0"/>
                <w:ind w:left="-5"/>
                <w:rPr>
                  <w:rFonts w:cstheme="minorHAnsi"/>
                  <w:b/>
                  <w:color w:val="2F5496"/>
                  <w:sz w:val="28"/>
                </w:rPr>
              </w:pPr>
              <w:r w:rsidRPr="00520DC0">
                <w:rPr>
                  <w:rFonts w:cstheme="minorHAnsi"/>
                  <w:b/>
                  <w:color w:val="2F5496"/>
                  <w:sz w:val="28"/>
                </w:rPr>
                <w:t xml:space="preserve">Contents </w:t>
              </w:r>
            </w:p>
            <w:p w14:paraId="0D825904" w14:textId="472CF008" w:rsidR="00FF6A33" w:rsidRPr="00520DC0" w:rsidRDefault="00FF6A33" w:rsidP="00FF6A33">
              <w:pPr>
                <w:spacing w:after="0"/>
                <w:ind w:left="-5"/>
                <w:rPr>
                  <w:rFonts w:cstheme="minorHAnsi"/>
                </w:rPr>
              </w:pPr>
            </w:p>
            <w:p w14:paraId="64ADAA86" w14:textId="719CAF12" w:rsidR="0016307B" w:rsidRPr="00E5166A" w:rsidRDefault="00E5166A" w:rsidP="00E5166A">
              <w:pPr>
                <w:pStyle w:val="TOC1"/>
                <w:ind w:left="0"/>
                <w:rPr>
                  <w:rFonts w:eastAsiaTheme="minorEastAsia"/>
                  <w:kern w:val="0"/>
                  <w:szCs w:val="22"/>
                  <w:lang w:eastAsia="en-GB"/>
                </w:rPr>
              </w:pPr>
              <w:r w:rsidRPr="00E5166A">
                <w:rPr>
                  <w:rFonts w:asciiTheme="majorHAnsi" w:hAnsiTheme="majorHAnsi" w:cstheme="majorHAnsi"/>
                  <w:szCs w:val="22"/>
                </w:rPr>
                <w:t>1.</w:t>
              </w:r>
              <w:r w:rsidR="00FF6A33" w:rsidRPr="00E5166A">
                <w:rPr>
                  <w:rFonts w:asciiTheme="majorHAnsi" w:hAnsiTheme="majorHAnsi" w:cstheme="majorHAnsi"/>
                  <w:szCs w:val="22"/>
                </w:rPr>
                <w:fldChar w:fldCharType="begin"/>
              </w:r>
              <w:r w:rsidR="00FF6A33" w:rsidRPr="00E5166A">
                <w:rPr>
                  <w:rFonts w:asciiTheme="majorHAnsi" w:hAnsiTheme="majorHAnsi" w:cstheme="majorHAnsi"/>
                  <w:szCs w:val="22"/>
                </w:rPr>
                <w:instrText xml:space="preserve"> TOC \o "1-2" \h \z \u </w:instrText>
              </w:r>
              <w:r w:rsidR="00FF6A33" w:rsidRPr="00E5166A">
                <w:rPr>
                  <w:rFonts w:asciiTheme="majorHAnsi" w:hAnsiTheme="majorHAnsi" w:cstheme="majorHAnsi"/>
                  <w:szCs w:val="22"/>
                </w:rPr>
                <w:fldChar w:fldCharType="separate"/>
              </w:r>
              <w:hyperlink w:anchor="_Toc134526257" w:history="1">
                <w:r w:rsidR="0016307B" w:rsidRPr="00E5166A">
                  <w:rPr>
                    <w:rStyle w:val="Hyperlink"/>
                    <w:color w:val="323E4F" w:themeColor="text2" w:themeShade="BF"/>
                  </w:rPr>
                  <w:t>Document history</w:t>
                </w:r>
                <w:r w:rsidR="0016307B" w:rsidRPr="00E5166A">
                  <w:rPr>
                    <w:webHidden/>
                  </w:rPr>
                  <w:tab/>
                </w:r>
                <w:r w:rsidR="0016307B" w:rsidRPr="00E5166A">
                  <w:rPr>
                    <w:webHidden/>
                  </w:rPr>
                  <w:fldChar w:fldCharType="begin"/>
                </w:r>
                <w:r w:rsidR="0016307B" w:rsidRPr="00E5166A">
                  <w:rPr>
                    <w:webHidden/>
                  </w:rPr>
                  <w:instrText xml:space="preserve"> PAGEREF _Toc134526257 \h </w:instrText>
                </w:r>
                <w:r w:rsidR="0016307B" w:rsidRPr="00E5166A">
                  <w:rPr>
                    <w:webHidden/>
                  </w:rPr>
                </w:r>
                <w:r w:rsidR="0016307B" w:rsidRPr="00E5166A">
                  <w:rPr>
                    <w:webHidden/>
                  </w:rPr>
                  <w:fldChar w:fldCharType="separate"/>
                </w:r>
                <w:r w:rsidR="00C068C0">
                  <w:rPr>
                    <w:webHidden/>
                  </w:rPr>
                  <w:t>3</w:t>
                </w:r>
                <w:r w:rsidR="0016307B" w:rsidRPr="00E5166A">
                  <w:rPr>
                    <w:webHidden/>
                  </w:rPr>
                  <w:fldChar w:fldCharType="end"/>
                </w:r>
              </w:hyperlink>
            </w:p>
            <w:p w14:paraId="7573B16A" w14:textId="3522AB8D" w:rsidR="0016307B" w:rsidRPr="00E5166A" w:rsidRDefault="001D31DA" w:rsidP="00E5166A">
              <w:pPr>
                <w:pStyle w:val="TOC2"/>
                <w:rPr>
                  <w:rFonts w:eastAsiaTheme="minorEastAsia"/>
                  <w:color w:val="323E4F" w:themeColor="text2" w:themeShade="BF"/>
                  <w:kern w:val="0"/>
                  <w:szCs w:val="22"/>
                  <w:lang w:eastAsia="en-GB"/>
                </w:rPr>
              </w:pPr>
              <w:hyperlink w:anchor="_Toc134526258" w:history="1">
                <w:r w:rsidR="0016307B" w:rsidRPr="00E5166A">
                  <w:rPr>
                    <w:rStyle w:val="Hyperlink"/>
                    <w:rFonts w:asciiTheme="minorHAnsi" w:hAnsiTheme="minorHAnsi" w:cstheme="minorHAnsi"/>
                    <w:color w:val="323E4F" w:themeColor="text2" w:themeShade="BF"/>
                  </w:rPr>
                  <w:t>1.1</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Revision history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_Toc134526258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3</w:t>
                </w:r>
                <w:r w:rsidR="0016307B" w:rsidRPr="00E5166A">
                  <w:rPr>
                    <w:webHidden/>
                    <w:color w:val="323E4F" w:themeColor="text2" w:themeShade="BF"/>
                  </w:rPr>
                  <w:fldChar w:fldCharType="end"/>
                </w:r>
              </w:hyperlink>
            </w:p>
            <w:p w14:paraId="726A2E6F" w14:textId="62F63976" w:rsidR="0016307B" w:rsidRPr="00E5166A" w:rsidRDefault="001D31DA" w:rsidP="00E5166A">
              <w:pPr>
                <w:pStyle w:val="TOC2"/>
                <w:rPr>
                  <w:rFonts w:eastAsiaTheme="minorEastAsia"/>
                  <w:color w:val="323E4F" w:themeColor="text2" w:themeShade="BF"/>
                  <w:kern w:val="0"/>
                  <w:szCs w:val="22"/>
                  <w:lang w:eastAsia="en-GB"/>
                </w:rPr>
              </w:pPr>
              <w:hyperlink w:anchor="_Toc134526259" w:history="1">
                <w:r w:rsidR="0016307B" w:rsidRPr="00E5166A">
                  <w:rPr>
                    <w:rStyle w:val="Hyperlink"/>
                    <w:rFonts w:asciiTheme="minorHAnsi" w:hAnsiTheme="minorHAnsi" w:cstheme="minorHAnsi"/>
                    <w:color w:val="323E4F" w:themeColor="text2" w:themeShade="BF"/>
                  </w:rPr>
                  <w:t>1.2</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Reviewers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_Toc134526259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3</w:t>
                </w:r>
                <w:r w:rsidR="0016307B" w:rsidRPr="00E5166A">
                  <w:rPr>
                    <w:webHidden/>
                    <w:color w:val="323E4F" w:themeColor="text2" w:themeShade="BF"/>
                  </w:rPr>
                  <w:fldChar w:fldCharType="end"/>
                </w:r>
              </w:hyperlink>
            </w:p>
            <w:p w14:paraId="6E844D23" w14:textId="04AE02B1" w:rsidR="0016307B" w:rsidRPr="00E5166A" w:rsidRDefault="001D31DA" w:rsidP="00E5166A">
              <w:pPr>
                <w:pStyle w:val="TOC2"/>
                <w:rPr>
                  <w:rFonts w:eastAsiaTheme="minorEastAsia"/>
                  <w:color w:val="323E4F" w:themeColor="text2" w:themeShade="BF"/>
                  <w:kern w:val="0"/>
                  <w:szCs w:val="22"/>
                  <w:lang w:eastAsia="en-GB"/>
                </w:rPr>
              </w:pPr>
              <w:hyperlink w:anchor="_Toc134526260" w:history="1">
                <w:r w:rsidR="0016307B" w:rsidRPr="00E5166A">
                  <w:rPr>
                    <w:rStyle w:val="Hyperlink"/>
                    <w:rFonts w:asciiTheme="minorHAnsi" w:hAnsiTheme="minorHAnsi" w:cstheme="minorHAnsi"/>
                    <w:color w:val="323E4F" w:themeColor="text2" w:themeShade="BF"/>
                  </w:rPr>
                  <w:t>1.3</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Authorisation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_Toc134526260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3</w:t>
                </w:r>
                <w:r w:rsidR="0016307B" w:rsidRPr="00E5166A">
                  <w:rPr>
                    <w:webHidden/>
                    <w:color w:val="323E4F" w:themeColor="text2" w:themeShade="BF"/>
                  </w:rPr>
                  <w:fldChar w:fldCharType="end"/>
                </w:r>
              </w:hyperlink>
            </w:p>
            <w:p w14:paraId="64901872" w14:textId="6B30DF86"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2. </w:t>
              </w:r>
              <w:hyperlink w:anchor="_Toc134526261" w:history="1">
                <w:r w:rsidRPr="00E5166A">
                  <w:rPr>
                    <w:rStyle w:val="Hyperlink"/>
                    <w:color w:val="323E4F" w:themeColor="text2" w:themeShade="BF"/>
                  </w:rPr>
                  <w:t>Introduction</w:t>
                </w:r>
                <w:r w:rsidRPr="00E5166A">
                  <w:rPr>
                    <w:webHidden/>
                  </w:rPr>
                  <w:tab/>
                </w:r>
                <w:r w:rsidRPr="00E5166A">
                  <w:rPr>
                    <w:webHidden/>
                  </w:rPr>
                  <w:fldChar w:fldCharType="begin"/>
                </w:r>
                <w:r w:rsidRPr="00E5166A">
                  <w:rPr>
                    <w:webHidden/>
                  </w:rPr>
                  <w:instrText xml:space="preserve"> PAGEREF _Toc134526261 \h </w:instrText>
                </w:r>
                <w:r w:rsidRPr="00E5166A">
                  <w:rPr>
                    <w:webHidden/>
                  </w:rPr>
                </w:r>
                <w:r w:rsidRPr="00E5166A">
                  <w:rPr>
                    <w:webHidden/>
                  </w:rPr>
                  <w:fldChar w:fldCharType="separate"/>
                </w:r>
                <w:r w:rsidR="00C068C0">
                  <w:rPr>
                    <w:webHidden/>
                  </w:rPr>
                  <w:t>4</w:t>
                </w:r>
                <w:r w:rsidRPr="00E5166A">
                  <w:rPr>
                    <w:webHidden/>
                  </w:rPr>
                  <w:fldChar w:fldCharType="end"/>
                </w:r>
              </w:hyperlink>
            </w:p>
            <w:p w14:paraId="0706BA70" w14:textId="7E91A665"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3. </w:t>
              </w:r>
              <w:hyperlink w:anchor="_Toc134526262" w:history="1">
                <w:r w:rsidRPr="00E5166A">
                  <w:rPr>
                    <w:rStyle w:val="Hyperlink"/>
                    <w:color w:val="323E4F" w:themeColor="text2" w:themeShade="BF"/>
                  </w:rPr>
                  <w:t>Purpose</w:t>
                </w:r>
                <w:r w:rsidRPr="00E5166A">
                  <w:rPr>
                    <w:webHidden/>
                  </w:rPr>
                  <w:tab/>
                </w:r>
                <w:r w:rsidRPr="00E5166A">
                  <w:rPr>
                    <w:webHidden/>
                  </w:rPr>
                  <w:fldChar w:fldCharType="begin"/>
                </w:r>
                <w:r w:rsidRPr="00E5166A">
                  <w:rPr>
                    <w:webHidden/>
                  </w:rPr>
                  <w:instrText xml:space="preserve"> PAGEREF _Toc134526262 \h </w:instrText>
                </w:r>
                <w:r w:rsidRPr="00E5166A">
                  <w:rPr>
                    <w:webHidden/>
                  </w:rPr>
                </w:r>
                <w:r w:rsidRPr="00E5166A">
                  <w:rPr>
                    <w:webHidden/>
                  </w:rPr>
                  <w:fldChar w:fldCharType="separate"/>
                </w:r>
                <w:r w:rsidR="00C068C0">
                  <w:rPr>
                    <w:webHidden/>
                  </w:rPr>
                  <w:t>4</w:t>
                </w:r>
                <w:r w:rsidRPr="00E5166A">
                  <w:rPr>
                    <w:webHidden/>
                  </w:rPr>
                  <w:fldChar w:fldCharType="end"/>
                </w:r>
              </w:hyperlink>
            </w:p>
            <w:p w14:paraId="282B192E" w14:textId="61040E0A"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4. </w:t>
              </w:r>
              <w:hyperlink w:anchor="_Toc134526263" w:history="1">
                <w:r w:rsidRPr="00E5166A">
                  <w:rPr>
                    <w:rStyle w:val="Hyperlink"/>
                    <w:color w:val="323E4F" w:themeColor="text2" w:themeShade="BF"/>
                  </w:rPr>
                  <w:t>Scope</w:t>
                </w:r>
                <w:r w:rsidRPr="00E5166A">
                  <w:rPr>
                    <w:webHidden/>
                  </w:rPr>
                  <w:tab/>
                </w:r>
                <w:r w:rsidRPr="00E5166A">
                  <w:rPr>
                    <w:webHidden/>
                  </w:rPr>
                  <w:fldChar w:fldCharType="begin"/>
                </w:r>
                <w:r w:rsidRPr="00E5166A">
                  <w:rPr>
                    <w:webHidden/>
                  </w:rPr>
                  <w:instrText xml:space="preserve"> PAGEREF _Toc134526263 \h </w:instrText>
                </w:r>
                <w:r w:rsidRPr="00E5166A">
                  <w:rPr>
                    <w:webHidden/>
                  </w:rPr>
                </w:r>
                <w:r w:rsidRPr="00E5166A">
                  <w:rPr>
                    <w:webHidden/>
                  </w:rPr>
                  <w:fldChar w:fldCharType="separate"/>
                </w:r>
                <w:r w:rsidR="00C068C0">
                  <w:rPr>
                    <w:webHidden/>
                  </w:rPr>
                  <w:t>4</w:t>
                </w:r>
                <w:r w:rsidRPr="00E5166A">
                  <w:rPr>
                    <w:webHidden/>
                  </w:rPr>
                  <w:fldChar w:fldCharType="end"/>
                </w:r>
              </w:hyperlink>
            </w:p>
            <w:p w14:paraId="1871BFEC" w14:textId="251629E7" w:rsidR="0016307B" w:rsidRPr="00E5166A" w:rsidRDefault="001D31DA" w:rsidP="00E5166A">
              <w:pPr>
                <w:pStyle w:val="TOC1"/>
                <w:ind w:left="0"/>
                <w:rPr>
                  <w:rFonts w:eastAsiaTheme="minorEastAsia"/>
                  <w:kern w:val="0"/>
                  <w:szCs w:val="22"/>
                  <w:lang w:eastAsia="en-GB"/>
                </w:rPr>
              </w:pPr>
              <w:hyperlink w:anchor="_Toc134526264" w:history="1">
                <w:r w:rsidR="0016307B" w:rsidRPr="00E5166A">
                  <w:rPr>
                    <w:rStyle w:val="Hyperlink"/>
                    <w:color w:val="323E4F" w:themeColor="text2" w:themeShade="BF"/>
                  </w:rPr>
                  <w:t xml:space="preserve">5 Roles and Responsibilities </w:t>
                </w:r>
                <w:r w:rsidR="0016307B" w:rsidRPr="00E5166A">
                  <w:rPr>
                    <w:webHidden/>
                  </w:rPr>
                  <w:tab/>
                </w:r>
                <w:r w:rsidR="0016307B" w:rsidRPr="00E5166A">
                  <w:rPr>
                    <w:webHidden/>
                  </w:rPr>
                  <w:fldChar w:fldCharType="begin"/>
                </w:r>
                <w:r w:rsidR="0016307B" w:rsidRPr="00E5166A">
                  <w:rPr>
                    <w:webHidden/>
                  </w:rPr>
                  <w:instrText xml:space="preserve"> PAGEREF _Toc134526264 \h </w:instrText>
                </w:r>
                <w:r w:rsidR="0016307B" w:rsidRPr="00E5166A">
                  <w:rPr>
                    <w:webHidden/>
                  </w:rPr>
                </w:r>
                <w:r w:rsidR="0016307B" w:rsidRPr="00E5166A">
                  <w:rPr>
                    <w:webHidden/>
                  </w:rPr>
                  <w:fldChar w:fldCharType="separate"/>
                </w:r>
                <w:r w:rsidR="00C068C0">
                  <w:rPr>
                    <w:webHidden/>
                  </w:rPr>
                  <w:t>4</w:t>
                </w:r>
                <w:r w:rsidR="0016307B" w:rsidRPr="00E5166A">
                  <w:rPr>
                    <w:webHidden/>
                  </w:rPr>
                  <w:fldChar w:fldCharType="end"/>
                </w:r>
              </w:hyperlink>
            </w:p>
            <w:p w14:paraId="5EDC7BC7" w14:textId="5F8F942B" w:rsidR="0016307B" w:rsidRPr="00E5166A" w:rsidRDefault="001D31DA" w:rsidP="00E5166A">
              <w:pPr>
                <w:pStyle w:val="TOC1"/>
                <w:ind w:left="0"/>
                <w:rPr>
                  <w:rFonts w:eastAsiaTheme="minorEastAsia"/>
                  <w:kern w:val="0"/>
                  <w:szCs w:val="22"/>
                  <w:lang w:eastAsia="en-GB"/>
                </w:rPr>
              </w:pPr>
              <w:hyperlink w:anchor="_Toc134526265" w:history="1">
                <w:r w:rsidR="0016307B" w:rsidRPr="00E5166A">
                  <w:rPr>
                    <w:rStyle w:val="Hyperlink"/>
                    <w:color w:val="323E4F" w:themeColor="text2" w:themeShade="BF"/>
                  </w:rPr>
                  <w:t>5.1 Senior Responsible Person</w:t>
                </w:r>
                <w:r w:rsidR="0016307B" w:rsidRPr="00E5166A">
                  <w:rPr>
                    <w:webHidden/>
                  </w:rPr>
                  <w:tab/>
                </w:r>
                <w:r w:rsidR="0016307B" w:rsidRPr="00E5166A">
                  <w:rPr>
                    <w:webHidden/>
                  </w:rPr>
                  <w:fldChar w:fldCharType="begin"/>
                </w:r>
                <w:r w:rsidR="0016307B" w:rsidRPr="00E5166A">
                  <w:rPr>
                    <w:webHidden/>
                  </w:rPr>
                  <w:instrText xml:space="preserve"> PAGEREF _Toc134526265 \h </w:instrText>
                </w:r>
                <w:r w:rsidR="0016307B" w:rsidRPr="00E5166A">
                  <w:rPr>
                    <w:webHidden/>
                  </w:rPr>
                </w:r>
                <w:r w:rsidR="0016307B" w:rsidRPr="00E5166A">
                  <w:rPr>
                    <w:webHidden/>
                  </w:rPr>
                  <w:fldChar w:fldCharType="separate"/>
                </w:r>
                <w:r w:rsidR="00C068C0">
                  <w:rPr>
                    <w:webHidden/>
                  </w:rPr>
                  <w:t>4</w:t>
                </w:r>
                <w:r w:rsidR="0016307B" w:rsidRPr="00E5166A">
                  <w:rPr>
                    <w:webHidden/>
                  </w:rPr>
                  <w:fldChar w:fldCharType="end"/>
                </w:r>
              </w:hyperlink>
            </w:p>
            <w:p w14:paraId="4B85603A" w14:textId="46D6BEC6" w:rsidR="0016307B" w:rsidRPr="00E5166A" w:rsidRDefault="001D31DA" w:rsidP="00E5166A">
              <w:pPr>
                <w:pStyle w:val="TOC2"/>
                <w:rPr>
                  <w:rFonts w:eastAsiaTheme="minorEastAsia"/>
                  <w:color w:val="323E4F" w:themeColor="text2" w:themeShade="BF"/>
                  <w:kern w:val="0"/>
                  <w:szCs w:val="22"/>
                  <w:lang w:eastAsia="en-GB"/>
                </w:rPr>
              </w:pPr>
              <w:hyperlink w:anchor="_Toc134526266" w:history="1">
                <w:r w:rsidR="0016307B" w:rsidRPr="00E5166A">
                  <w:rPr>
                    <w:rStyle w:val="Hyperlink"/>
                    <w:rFonts w:asciiTheme="minorHAnsi" w:hAnsiTheme="minorHAnsi" w:cstheme="minorHAnsi"/>
                    <w:color w:val="323E4F" w:themeColor="text2" w:themeShade="BF"/>
                  </w:rPr>
                  <w:t>5.2 Information Governance Lead</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_Toc134526266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56C9703A" w14:textId="35278BA2" w:rsidR="0016307B" w:rsidRPr="00E5166A" w:rsidRDefault="001D31DA" w:rsidP="00E5166A">
              <w:pPr>
                <w:pStyle w:val="TOC2"/>
                <w:rPr>
                  <w:rFonts w:eastAsiaTheme="minorEastAsia"/>
                  <w:color w:val="323E4F" w:themeColor="text2" w:themeShade="BF"/>
                  <w:kern w:val="0"/>
                  <w:szCs w:val="22"/>
                  <w:lang w:eastAsia="en-GB"/>
                </w:rPr>
              </w:pPr>
              <w:hyperlink w:anchor="_Toc134526267" w:history="1">
                <w:r w:rsidR="0016307B" w:rsidRPr="00E5166A">
                  <w:rPr>
                    <w:rStyle w:val="Hyperlink"/>
                    <w:rFonts w:asciiTheme="minorHAnsi" w:hAnsiTheme="minorHAnsi" w:cstheme="minorHAnsi"/>
                    <w:color w:val="323E4F" w:themeColor="text2" w:themeShade="BF"/>
                  </w:rPr>
                  <w:t>5.3 Data Protection Officer</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_Toc134526267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08E35523" w14:textId="1E178F14" w:rsidR="0016307B" w:rsidRPr="00E5166A" w:rsidRDefault="001D31DA" w:rsidP="00E5166A">
              <w:pPr>
                <w:pStyle w:val="TOC2"/>
                <w:rPr>
                  <w:rFonts w:eastAsiaTheme="minorEastAsia"/>
                  <w:color w:val="323E4F" w:themeColor="text2" w:themeShade="BF"/>
                  <w:kern w:val="0"/>
                  <w:szCs w:val="22"/>
                  <w:lang w:eastAsia="en-GB"/>
                </w:rPr>
              </w:pPr>
              <w:hyperlink w:anchor="_Toc134526268" w:history="1">
                <w:r w:rsidR="0016307B" w:rsidRPr="00E5166A">
                  <w:rPr>
                    <w:rStyle w:val="Hyperlink"/>
                    <w:rFonts w:asciiTheme="minorHAnsi" w:hAnsiTheme="minorHAnsi" w:cstheme="minorHAnsi"/>
                    <w:color w:val="323E4F" w:themeColor="text2" w:themeShade="BF"/>
                  </w:rPr>
                  <w:t>5.4 Caldicott Guardian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_Toc134526268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1445E10E" w14:textId="7AF674B5" w:rsidR="0016307B" w:rsidRPr="00E5166A" w:rsidRDefault="001D31DA" w:rsidP="00E5166A">
              <w:pPr>
                <w:pStyle w:val="TOC2"/>
                <w:rPr>
                  <w:rFonts w:eastAsiaTheme="minorEastAsia"/>
                  <w:color w:val="323E4F" w:themeColor="text2" w:themeShade="BF"/>
                  <w:kern w:val="0"/>
                  <w:szCs w:val="22"/>
                  <w:lang w:eastAsia="en-GB"/>
                </w:rPr>
              </w:pPr>
              <w:hyperlink w:anchor="_Toc134526269" w:history="1">
                <w:r w:rsidR="0016307B" w:rsidRPr="00E5166A">
                  <w:rPr>
                    <w:rStyle w:val="Hyperlink"/>
                    <w:rFonts w:asciiTheme="minorHAnsi" w:hAnsiTheme="minorHAnsi" w:cstheme="minorHAnsi"/>
                    <w:color w:val="323E4F" w:themeColor="text2" w:themeShade="BF"/>
                  </w:rPr>
                  <w:t>5.5 All Staff</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_Toc134526269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57D7988C" w14:textId="7997D355" w:rsidR="0016307B" w:rsidRPr="00E5166A" w:rsidRDefault="001D31DA" w:rsidP="00E5166A">
              <w:pPr>
                <w:pStyle w:val="TOC1"/>
                <w:ind w:left="0"/>
                <w:rPr>
                  <w:rFonts w:eastAsiaTheme="minorEastAsia"/>
                  <w:kern w:val="0"/>
                  <w:szCs w:val="22"/>
                  <w:lang w:eastAsia="en-GB"/>
                </w:rPr>
              </w:pPr>
              <w:hyperlink w:anchor="_Toc134526270" w:history="1">
                <w:r w:rsidR="0016307B" w:rsidRPr="00E5166A">
                  <w:rPr>
                    <w:rStyle w:val="Hyperlink"/>
                    <w:color w:val="323E4F" w:themeColor="text2" w:themeShade="BF"/>
                  </w:rPr>
                  <w:t>6 Procedure</w:t>
                </w:r>
                <w:r w:rsidR="0016307B" w:rsidRPr="00E5166A">
                  <w:rPr>
                    <w:webHidden/>
                  </w:rPr>
                  <w:tab/>
                </w:r>
                <w:r w:rsidR="0016307B" w:rsidRPr="00E5166A">
                  <w:rPr>
                    <w:webHidden/>
                  </w:rPr>
                  <w:fldChar w:fldCharType="begin"/>
                </w:r>
                <w:r w:rsidR="0016307B" w:rsidRPr="00E5166A">
                  <w:rPr>
                    <w:webHidden/>
                  </w:rPr>
                  <w:instrText xml:space="preserve"> PAGEREF _Toc134526270 \h </w:instrText>
                </w:r>
                <w:r w:rsidR="0016307B" w:rsidRPr="00E5166A">
                  <w:rPr>
                    <w:webHidden/>
                  </w:rPr>
                </w:r>
                <w:r w:rsidR="0016307B" w:rsidRPr="00E5166A">
                  <w:rPr>
                    <w:webHidden/>
                  </w:rPr>
                  <w:fldChar w:fldCharType="separate"/>
                </w:r>
                <w:r w:rsidR="00C068C0">
                  <w:rPr>
                    <w:webHidden/>
                  </w:rPr>
                  <w:t>6</w:t>
                </w:r>
                <w:r w:rsidR="0016307B" w:rsidRPr="00E5166A">
                  <w:rPr>
                    <w:webHidden/>
                  </w:rPr>
                  <w:fldChar w:fldCharType="end"/>
                </w:r>
              </w:hyperlink>
            </w:p>
            <w:p w14:paraId="05041120" w14:textId="40A174E4" w:rsidR="0016307B" w:rsidRPr="00E5166A" w:rsidRDefault="001D31DA" w:rsidP="00E5166A">
              <w:pPr>
                <w:pStyle w:val="TOC2"/>
                <w:rPr>
                  <w:rFonts w:eastAsiaTheme="minorEastAsia"/>
                  <w:color w:val="323E4F" w:themeColor="text2" w:themeShade="BF"/>
                  <w:kern w:val="0"/>
                  <w:szCs w:val="22"/>
                  <w:lang w:eastAsia="en-GB"/>
                </w:rPr>
              </w:pPr>
              <w:hyperlink w:anchor="_Toc134526271" w:history="1">
                <w:r w:rsidR="0016307B" w:rsidRPr="00E5166A">
                  <w:rPr>
                    <w:rStyle w:val="Hyperlink"/>
                    <w:rFonts w:asciiTheme="minorHAnsi" w:hAnsiTheme="minorHAnsi" w:cstheme="minorHAnsi"/>
                    <w:color w:val="323E4F" w:themeColor="text2" w:themeShade="BF"/>
                    <w:shd w:val="clear" w:color="auto" w:fill="FFFFFF"/>
                  </w:rPr>
                  <w:t xml:space="preserve">6.1  </w:t>
                </w:r>
                <w:r w:rsidR="0016307B" w:rsidRPr="00E5166A">
                  <w:rPr>
                    <w:rStyle w:val="Hyperlink"/>
                    <w:rFonts w:asciiTheme="minorHAnsi" w:hAnsiTheme="minorHAnsi" w:cstheme="minorHAnsi"/>
                    <w:color w:val="323E4F" w:themeColor="text2" w:themeShade="BF"/>
                  </w:rPr>
                  <w:t>The Right to be Informed (Articles 13 and 14)</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_Toc134526271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6</w:t>
                </w:r>
                <w:r w:rsidR="0016307B" w:rsidRPr="00E5166A">
                  <w:rPr>
                    <w:webHidden/>
                    <w:color w:val="323E4F" w:themeColor="text2" w:themeShade="BF"/>
                  </w:rPr>
                  <w:fldChar w:fldCharType="end"/>
                </w:r>
              </w:hyperlink>
            </w:p>
            <w:p w14:paraId="08119913" w14:textId="74578CFD" w:rsidR="0016307B" w:rsidRPr="00E5166A" w:rsidRDefault="001D31DA" w:rsidP="00E5166A">
              <w:pPr>
                <w:pStyle w:val="TOC2"/>
                <w:rPr>
                  <w:rFonts w:eastAsiaTheme="minorEastAsia"/>
                  <w:color w:val="323E4F" w:themeColor="text2" w:themeShade="BF"/>
                  <w:kern w:val="0"/>
                  <w:szCs w:val="22"/>
                  <w:lang w:eastAsia="en-GB"/>
                </w:rPr>
              </w:pPr>
              <w:hyperlink w:anchor="_Toc134526272" w:history="1">
                <w:r w:rsidR="0016307B" w:rsidRPr="00E5166A">
                  <w:rPr>
                    <w:rStyle w:val="Hyperlink"/>
                    <w:rFonts w:asciiTheme="minorHAnsi" w:hAnsiTheme="minorHAnsi" w:cstheme="minorHAnsi"/>
                    <w:color w:val="323E4F" w:themeColor="text2" w:themeShade="BF"/>
                  </w:rPr>
                  <w:t>6.2 Recognising a request and duty to respond</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_Toc134526272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6</w:t>
                </w:r>
                <w:r w:rsidR="0016307B" w:rsidRPr="00E5166A">
                  <w:rPr>
                    <w:webHidden/>
                    <w:color w:val="323E4F" w:themeColor="text2" w:themeShade="BF"/>
                  </w:rPr>
                  <w:fldChar w:fldCharType="end"/>
                </w:r>
              </w:hyperlink>
            </w:p>
            <w:p w14:paraId="262A13F8" w14:textId="76ADA303" w:rsidR="0016307B" w:rsidRPr="00E5166A" w:rsidRDefault="001D31DA" w:rsidP="00E5166A">
              <w:pPr>
                <w:pStyle w:val="TOC2"/>
                <w:rPr>
                  <w:rFonts w:eastAsiaTheme="minorEastAsia"/>
                  <w:color w:val="323E4F" w:themeColor="text2" w:themeShade="BF"/>
                  <w:kern w:val="0"/>
                  <w:szCs w:val="22"/>
                  <w:lang w:eastAsia="en-GB"/>
                </w:rPr>
              </w:pPr>
              <w:hyperlink w:anchor="_Toc134526273" w:history="1">
                <w:r w:rsidR="0016307B" w:rsidRPr="00E5166A">
                  <w:rPr>
                    <w:rStyle w:val="Hyperlink"/>
                    <w:rFonts w:asciiTheme="minorHAnsi" w:hAnsiTheme="minorHAnsi" w:cstheme="minorHAnsi"/>
                    <w:color w:val="323E4F" w:themeColor="text2" w:themeShade="BF"/>
                  </w:rPr>
                  <w:t>6.3 Receiving and acknowledging a request</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_Toc134526273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7</w:t>
                </w:r>
                <w:r w:rsidR="0016307B" w:rsidRPr="00E5166A">
                  <w:rPr>
                    <w:webHidden/>
                    <w:color w:val="323E4F" w:themeColor="text2" w:themeShade="BF"/>
                  </w:rPr>
                  <w:fldChar w:fldCharType="end"/>
                </w:r>
              </w:hyperlink>
            </w:p>
            <w:p w14:paraId="374CCF0F" w14:textId="681B0F33" w:rsidR="0016307B" w:rsidRPr="00E5166A" w:rsidRDefault="001D31DA" w:rsidP="00E5166A">
              <w:pPr>
                <w:pStyle w:val="TOC2"/>
                <w:rPr>
                  <w:rFonts w:eastAsiaTheme="minorEastAsia"/>
                  <w:color w:val="323E4F" w:themeColor="text2" w:themeShade="BF"/>
                  <w:kern w:val="0"/>
                  <w:szCs w:val="22"/>
                  <w:lang w:eastAsia="en-GB"/>
                </w:rPr>
              </w:pPr>
              <w:hyperlink w:anchor="_Toc134526274" w:history="1">
                <w:r w:rsidR="0016307B" w:rsidRPr="00E5166A">
                  <w:rPr>
                    <w:rStyle w:val="Hyperlink"/>
                    <w:rFonts w:asciiTheme="minorHAnsi" w:hAnsiTheme="minorHAnsi" w:cstheme="minorHAnsi"/>
                    <w:color w:val="323E4F" w:themeColor="text2" w:themeShade="BF"/>
                  </w:rPr>
                  <w:t>6.4 Logging and retention of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_Toc134526274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7</w:t>
                </w:r>
                <w:r w:rsidR="0016307B" w:rsidRPr="00E5166A">
                  <w:rPr>
                    <w:webHidden/>
                    <w:color w:val="323E4F" w:themeColor="text2" w:themeShade="BF"/>
                  </w:rPr>
                  <w:fldChar w:fldCharType="end"/>
                </w:r>
              </w:hyperlink>
            </w:p>
            <w:p w14:paraId="18B0549C" w14:textId="66C5DB78" w:rsidR="0016307B" w:rsidRPr="00E5166A" w:rsidRDefault="001D31DA" w:rsidP="00E5166A">
              <w:pPr>
                <w:pStyle w:val="TOC2"/>
                <w:rPr>
                  <w:rFonts w:eastAsiaTheme="minorEastAsia"/>
                  <w:color w:val="323E4F" w:themeColor="text2" w:themeShade="BF"/>
                  <w:kern w:val="0"/>
                  <w:szCs w:val="22"/>
                  <w:lang w:eastAsia="en-GB"/>
                </w:rPr>
              </w:pPr>
              <w:hyperlink w:anchor="_Toc134526275" w:history="1">
                <w:r w:rsidR="0016307B" w:rsidRPr="00E5166A">
                  <w:rPr>
                    <w:rStyle w:val="Hyperlink"/>
                    <w:rFonts w:asciiTheme="minorHAnsi" w:hAnsiTheme="minorHAnsi" w:cstheme="minorHAnsi"/>
                    <w:color w:val="323E4F" w:themeColor="text2" w:themeShade="BF"/>
                  </w:rPr>
                  <w:t>6.5 Processing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_Toc134526275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8</w:t>
                </w:r>
                <w:r w:rsidR="0016307B" w:rsidRPr="00E5166A">
                  <w:rPr>
                    <w:webHidden/>
                    <w:color w:val="323E4F" w:themeColor="text2" w:themeShade="BF"/>
                  </w:rPr>
                  <w:fldChar w:fldCharType="end"/>
                </w:r>
              </w:hyperlink>
            </w:p>
            <w:p w14:paraId="3FAA9633" w14:textId="375A89EC"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76" w:history="1">
                <w:r w:rsidR="0016307B" w:rsidRPr="00E5166A">
                  <w:rPr>
                    <w:rStyle w:val="Hyperlink"/>
                    <w:rFonts w:asciiTheme="minorHAnsi" w:hAnsiTheme="minorHAnsi" w:cstheme="minorHAnsi"/>
                    <w:i/>
                    <w:iCs/>
                    <w:color w:val="323E4F" w:themeColor="text2" w:themeShade="BF"/>
                  </w:rPr>
                  <w:t>6.5.1 The Right of Access/Subject Access Requests (Article 15)</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_Toc134526276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8</w:t>
                </w:r>
                <w:r w:rsidR="0016307B" w:rsidRPr="00E5166A">
                  <w:rPr>
                    <w:webHidden/>
                    <w:color w:val="323E4F" w:themeColor="text2" w:themeShade="BF"/>
                  </w:rPr>
                  <w:fldChar w:fldCharType="end"/>
                </w:r>
              </w:hyperlink>
            </w:p>
            <w:p w14:paraId="0E50FED8" w14:textId="24BE4B19"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77" w:history="1">
                <w:r w:rsidR="0016307B" w:rsidRPr="00E5166A">
                  <w:rPr>
                    <w:rStyle w:val="Hyperlink"/>
                    <w:rFonts w:asciiTheme="minorHAnsi" w:hAnsiTheme="minorHAnsi" w:cstheme="minorHAnsi"/>
                    <w:i/>
                    <w:iCs/>
                    <w:color w:val="323E4F" w:themeColor="text2" w:themeShade="BF"/>
                  </w:rPr>
                  <w:t>6.5.2 The Right to Rectification (Article 16)</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_Toc134526277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9</w:t>
                </w:r>
                <w:r w:rsidR="0016307B" w:rsidRPr="00E5166A">
                  <w:rPr>
                    <w:webHidden/>
                    <w:color w:val="323E4F" w:themeColor="text2" w:themeShade="BF"/>
                  </w:rPr>
                  <w:fldChar w:fldCharType="end"/>
                </w:r>
              </w:hyperlink>
            </w:p>
            <w:p w14:paraId="544D4F8D" w14:textId="3016E6DC"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78" w:history="1">
                <w:r w:rsidR="0016307B" w:rsidRPr="00E5166A">
                  <w:rPr>
                    <w:rStyle w:val="Hyperlink"/>
                    <w:rFonts w:asciiTheme="minorHAnsi" w:hAnsiTheme="minorHAnsi" w:cstheme="minorHAnsi"/>
                    <w:i/>
                    <w:iCs/>
                    <w:color w:val="323E4F" w:themeColor="text2" w:themeShade="BF"/>
                  </w:rPr>
                  <w:t>6.5.3 The Right to Erasure (Article 17)</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_Toc134526278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11</w:t>
                </w:r>
                <w:r w:rsidR="0016307B" w:rsidRPr="00E5166A">
                  <w:rPr>
                    <w:webHidden/>
                    <w:color w:val="323E4F" w:themeColor="text2" w:themeShade="BF"/>
                  </w:rPr>
                  <w:fldChar w:fldCharType="end"/>
                </w:r>
              </w:hyperlink>
            </w:p>
            <w:p w14:paraId="34F1BF12" w14:textId="096FE69B"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79" w:history="1">
                <w:r w:rsidR="0016307B" w:rsidRPr="00E5166A">
                  <w:rPr>
                    <w:rStyle w:val="Hyperlink"/>
                    <w:rFonts w:asciiTheme="minorHAnsi" w:hAnsiTheme="minorHAnsi" w:cstheme="minorHAnsi"/>
                    <w:i/>
                    <w:iCs/>
                    <w:color w:val="323E4F" w:themeColor="text2" w:themeShade="BF"/>
                  </w:rPr>
                  <w:t>6.5.4 The Right to Restrict Processing (Article 18)</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_Toc134526279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12</w:t>
                </w:r>
                <w:r w:rsidR="0016307B" w:rsidRPr="00E5166A">
                  <w:rPr>
                    <w:webHidden/>
                    <w:color w:val="323E4F" w:themeColor="text2" w:themeShade="BF"/>
                  </w:rPr>
                  <w:fldChar w:fldCharType="end"/>
                </w:r>
              </w:hyperlink>
            </w:p>
            <w:p w14:paraId="393BF021" w14:textId="6B12AB12"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0" w:history="1">
                <w:r w:rsidR="0016307B" w:rsidRPr="00E5166A">
                  <w:rPr>
                    <w:rStyle w:val="Hyperlink"/>
                    <w:rFonts w:asciiTheme="minorHAnsi" w:hAnsiTheme="minorHAnsi" w:cstheme="minorHAnsi"/>
                    <w:i/>
                    <w:iCs/>
                    <w:color w:val="323E4F" w:themeColor="text2" w:themeShade="BF"/>
                  </w:rPr>
                  <w:t>6.5.5 The Right to Data Portability (Article 20)</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_Toc134526280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13</w:t>
                </w:r>
                <w:r w:rsidR="0016307B" w:rsidRPr="00E5166A">
                  <w:rPr>
                    <w:webHidden/>
                    <w:color w:val="323E4F" w:themeColor="text2" w:themeShade="BF"/>
                  </w:rPr>
                  <w:fldChar w:fldCharType="end"/>
                </w:r>
              </w:hyperlink>
            </w:p>
            <w:p w14:paraId="4B77EC9E" w14:textId="2FFA1CC2"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1" w:history="1">
                <w:r w:rsidR="0016307B" w:rsidRPr="00E5166A">
                  <w:rPr>
                    <w:rStyle w:val="Hyperlink"/>
                    <w:rFonts w:asciiTheme="minorHAnsi" w:hAnsiTheme="minorHAnsi" w:cstheme="minorHAnsi"/>
                    <w:i/>
                    <w:iCs/>
                    <w:color w:val="323E4F" w:themeColor="text2" w:themeShade="BF"/>
                  </w:rPr>
                  <w:t>6.5.6 The Right to Object (Article 21)</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_Toc134526281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14</w:t>
                </w:r>
                <w:r w:rsidR="0016307B" w:rsidRPr="00E5166A">
                  <w:rPr>
                    <w:webHidden/>
                    <w:color w:val="323E4F" w:themeColor="text2" w:themeShade="BF"/>
                  </w:rPr>
                  <w:fldChar w:fldCharType="end"/>
                </w:r>
              </w:hyperlink>
            </w:p>
            <w:p w14:paraId="52BD3FF1" w14:textId="67C99435"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2" w:history="1">
                <w:r w:rsidR="0016307B" w:rsidRPr="00E5166A">
                  <w:rPr>
                    <w:rStyle w:val="Hyperlink"/>
                    <w:rFonts w:asciiTheme="minorHAnsi" w:hAnsiTheme="minorHAnsi" w:cstheme="minorHAnsi"/>
                    <w:i/>
                    <w:iCs/>
                    <w:color w:val="323E4F" w:themeColor="text2" w:themeShade="BF"/>
                  </w:rPr>
                  <w:t>6.5.7 Rights related to automated decision making and profiling (Article 22)</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_Toc134526282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15</w:t>
                </w:r>
                <w:r w:rsidR="0016307B" w:rsidRPr="00E5166A">
                  <w:rPr>
                    <w:webHidden/>
                    <w:color w:val="323E4F" w:themeColor="text2" w:themeShade="BF"/>
                  </w:rPr>
                  <w:fldChar w:fldCharType="end"/>
                </w:r>
              </w:hyperlink>
            </w:p>
            <w:p w14:paraId="414AD286" w14:textId="4870C208" w:rsidR="0016307B" w:rsidRPr="00E5166A" w:rsidRDefault="001D31DA" w:rsidP="00E5166A">
              <w:pPr>
                <w:pStyle w:val="TOC2"/>
                <w:rPr>
                  <w:rFonts w:eastAsiaTheme="minorEastAsia"/>
                  <w:color w:val="323E4F" w:themeColor="text2" w:themeShade="BF"/>
                  <w:kern w:val="0"/>
                  <w:szCs w:val="22"/>
                  <w:lang w:eastAsia="en-GB"/>
                </w:rPr>
              </w:pPr>
              <w:hyperlink w:anchor="_Toc134526283" w:history="1">
                <w:r w:rsidR="0016307B" w:rsidRPr="00E5166A">
                  <w:rPr>
                    <w:rStyle w:val="Hyperlink"/>
                    <w:rFonts w:asciiTheme="minorHAnsi" w:hAnsiTheme="minorHAnsi" w:cstheme="minorHAnsi"/>
                    <w:color w:val="323E4F" w:themeColor="text2" w:themeShade="BF"/>
                  </w:rPr>
                  <w:t>6.6 Additional Considerations - Requests received from Third Parties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_Toc134526283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16</w:t>
                </w:r>
                <w:r w:rsidR="0016307B" w:rsidRPr="00E5166A">
                  <w:rPr>
                    <w:webHidden/>
                    <w:color w:val="323E4F" w:themeColor="text2" w:themeShade="BF"/>
                  </w:rPr>
                  <w:fldChar w:fldCharType="end"/>
                </w:r>
              </w:hyperlink>
            </w:p>
            <w:p w14:paraId="6E7B2D94" w14:textId="60F99423"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4" w:history="1">
                <w:r w:rsidR="0016307B" w:rsidRPr="00E5166A">
                  <w:rPr>
                    <w:rStyle w:val="Hyperlink"/>
                    <w:rFonts w:asciiTheme="minorHAnsi" w:hAnsiTheme="minorHAnsi" w:cstheme="minorHAnsi"/>
                    <w:i/>
                    <w:iCs/>
                    <w:color w:val="323E4F" w:themeColor="text2" w:themeShade="BF"/>
                  </w:rPr>
                  <w:t>6.6.1 Solicitor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_Toc134526284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16</w:t>
                </w:r>
                <w:r w:rsidR="0016307B" w:rsidRPr="00E5166A">
                  <w:rPr>
                    <w:webHidden/>
                    <w:color w:val="323E4F" w:themeColor="text2" w:themeShade="BF"/>
                  </w:rPr>
                  <w:fldChar w:fldCharType="end"/>
                </w:r>
              </w:hyperlink>
            </w:p>
            <w:p w14:paraId="06906AE0" w14:textId="755B0447"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5" w:history="1">
                <w:r w:rsidR="0016307B" w:rsidRPr="00E5166A">
                  <w:rPr>
                    <w:rStyle w:val="Hyperlink"/>
                    <w:rFonts w:asciiTheme="minorHAnsi" w:hAnsiTheme="minorHAnsi" w:cstheme="minorHAnsi"/>
                    <w:i/>
                    <w:iCs/>
                    <w:color w:val="323E4F" w:themeColor="text2" w:themeShade="BF"/>
                  </w:rPr>
                  <w:t>6.6.2 Requests for access to Deceased Records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_Toc134526285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17</w:t>
                </w:r>
                <w:r w:rsidR="0016307B" w:rsidRPr="00E5166A">
                  <w:rPr>
                    <w:webHidden/>
                    <w:color w:val="323E4F" w:themeColor="text2" w:themeShade="BF"/>
                  </w:rPr>
                  <w:fldChar w:fldCharType="end"/>
                </w:r>
              </w:hyperlink>
            </w:p>
            <w:p w14:paraId="6D60BA43" w14:textId="45125E14"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6" w:history="1">
                <w:r w:rsidR="0016307B" w:rsidRPr="00E5166A">
                  <w:rPr>
                    <w:rStyle w:val="Hyperlink"/>
                    <w:rFonts w:asciiTheme="minorHAnsi" w:hAnsiTheme="minorHAnsi" w:cstheme="minorHAnsi"/>
                    <w:i/>
                    <w:iCs/>
                    <w:color w:val="323E4F" w:themeColor="text2" w:themeShade="BF"/>
                  </w:rPr>
                  <w:t>6.6.3 Requests relating to individuals who lack mental capacity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_Toc134526286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18</w:t>
                </w:r>
                <w:r w:rsidR="0016307B" w:rsidRPr="00E5166A">
                  <w:rPr>
                    <w:webHidden/>
                    <w:color w:val="323E4F" w:themeColor="text2" w:themeShade="BF"/>
                  </w:rPr>
                  <w:fldChar w:fldCharType="end"/>
                </w:r>
              </w:hyperlink>
            </w:p>
            <w:p w14:paraId="32D68098" w14:textId="3825119C" w:rsidR="0016307B" w:rsidRPr="00E5166A" w:rsidRDefault="001D31DA" w:rsidP="00E5166A">
              <w:pPr>
                <w:pStyle w:val="TOC2"/>
                <w:ind w:left="720"/>
                <w:rPr>
                  <w:rFonts w:eastAsiaTheme="minorEastAsia"/>
                  <w:color w:val="323E4F" w:themeColor="text2" w:themeShade="BF"/>
                  <w:kern w:val="0"/>
                  <w:szCs w:val="22"/>
                  <w:lang w:eastAsia="en-GB"/>
                </w:rPr>
              </w:pPr>
              <w:hyperlink w:anchor="_Toc134526287" w:history="1">
                <w:r w:rsidR="0016307B" w:rsidRPr="00E5166A">
                  <w:rPr>
                    <w:rStyle w:val="Hyperlink"/>
                    <w:rFonts w:asciiTheme="minorHAnsi" w:eastAsiaTheme="majorEastAsia" w:hAnsiTheme="minorHAnsi" w:cstheme="minorHAnsi"/>
                    <w:i/>
                    <w:iCs/>
                    <w:color w:val="323E4F" w:themeColor="text2" w:themeShade="BF"/>
                  </w:rPr>
                  <w:t>6.6.4 Requests for Children’s personal information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_Toc134526287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18</w:t>
                </w:r>
                <w:r w:rsidR="0016307B" w:rsidRPr="00E5166A">
                  <w:rPr>
                    <w:webHidden/>
                    <w:color w:val="323E4F" w:themeColor="text2" w:themeShade="BF"/>
                  </w:rPr>
                  <w:fldChar w:fldCharType="end"/>
                </w:r>
              </w:hyperlink>
            </w:p>
            <w:p w14:paraId="6A10228E" w14:textId="77763650" w:rsidR="0016307B" w:rsidRPr="00E5166A" w:rsidRDefault="00E5166A" w:rsidP="00E5166A">
              <w:pPr>
                <w:pStyle w:val="TOC1"/>
                <w:ind w:left="0"/>
                <w:rPr>
                  <w:rFonts w:eastAsiaTheme="minorEastAsia"/>
                  <w:kern w:val="0"/>
                  <w:szCs w:val="22"/>
                  <w:lang w:eastAsia="en-GB"/>
                </w:rPr>
              </w:pPr>
              <w:r w:rsidRPr="00E5166A">
                <w:rPr>
                  <w:rStyle w:val="Hyperlink"/>
                  <w:color w:val="323E4F" w:themeColor="text2" w:themeShade="BF"/>
                  <w:u w:val="none"/>
                </w:rPr>
                <w:t>7</w:t>
              </w:r>
              <w:r w:rsidR="0016307B" w:rsidRPr="00E5166A">
                <w:rPr>
                  <w:rStyle w:val="Hyperlink"/>
                  <w:color w:val="323E4F" w:themeColor="text2" w:themeShade="BF"/>
                  <w:u w:val="none"/>
                </w:rPr>
                <w:t xml:space="preserve"> </w:t>
              </w:r>
              <w:hyperlink w:anchor="_Toc134526288" w:history="1">
                <w:r w:rsidR="0016307B" w:rsidRPr="00E5166A">
                  <w:rPr>
                    <w:rStyle w:val="Hyperlink"/>
                    <w:color w:val="323E4F" w:themeColor="text2" w:themeShade="BF"/>
                  </w:rPr>
                  <w:t>Review</w:t>
                </w:r>
                <w:r w:rsidR="0016307B" w:rsidRPr="00E5166A">
                  <w:rPr>
                    <w:webHidden/>
                  </w:rPr>
                  <w:tab/>
                </w:r>
                <w:r w:rsidR="0016307B" w:rsidRPr="00E5166A">
                  <w:rPr>
                    <w:webHidden/>
                  </w:rPr>
                  <w:fldChar w:fldCharType="begin"/>
                </w:r>
                <w:r w:rsidR="0016307B" w:rsidRPr="00E5166A">
                  <w:rPr>
                    <w:webHidden/>
                  </w:rPr>
                  <w:instrText xml:space="preserve"> PAGEREF _Toc134526288 \h </w:instrText>
                </w:r>
                <w:r w:rsidR="0016307B" w:rsidRPr="00E5166A">
                  <w:rPr>
                    <w:webHidden/>
                  </w:rPr>
                </w:r>
                <w:r w:rsidR="0016307B" w:rsidRPr="00E5166A">
                  <w:rPr>
                    <w:webHidden/>
                  </w:rPr>
                  <w:fldChar w:fldCharType="separate"/>
                </w:r>
                <w:r w:rsidR="00C068C0">
                  <w:rPr>
                    <w:webHidden/>
                  </w:rPr>
                  <w:t>20</w:t>
                </w:r>
                <w:r w:rsidR="0016307B" w:rsidRPr="00E5166A">
                  <w:rPr>
                    <w:webHidden/>
                  </w:rPr>
                  <w:fldChar w:fldCharType="end"/>
                </w:r>
              </w:hyperlink>
            </w:p>
            <w:p w14:paraId="080A8B8A" w14:textId="04395F10" w:rsidR="0016307B" w:rsidRPr="00E5166A" w:rsidRDefault="001D31DA" w:rsidP="00E5166A">
              <w:pPr>
                <w:pStyle w:val="TOC1"/>
                <w:ind w:left="0"/>
                <w:rPr>
                  <w:rFonts w:eastAsiaTheme="minorEastAsia"/>
                  <w:kern w:val="0"/>
                  <w:szCs w:val="22"/>
                  <w:lang w:eastAsia="en-GB"/>
                </w:rPr>
              </w:pPr>
              <w:hyperlink w:anchor="_Toc134526289" w:history="1">
                <w:r w:rsidR="0016307B" w:rsidRPr="00E5166A">
                  <w:rPr>
                    <w:rStyle w:val="Hyperlink"/>
                    <w:color w:val="323E4F" w:themeColor="text2" w:themeShade="BF"/>
                  </w:rPr>
                  <w:t>Annex 1: Limited Rights</w:t>
                </w:r>
                <w:r w:rsidR="0016307B" w:rsidRPr="00E5166A">
                  <w:rPr>
                    <w:webHidden/>
                  </w:rPr>
                  <w:tab/>
                </w:r>
                <w:r w:rsidR="0016307B" w:rsidRPr="00E5166A">
                  <w:rPr>
                    <w:webHidden/>
                  </w:rPr>
                  <w:fldChar w:fldCharType="begin"/>
                </w:r>
                <w:r w:rsidR="0016307B" w:rsidRPr="00E5166A">
                  <w:rPr>
                    <w:webHidden/>
                  </w:rPr>
                  <w:instrText xml:space="preserve"> PAGEREF _Toc134526289 \h </w:instrText>
                </w:r>
                <w:r w:rsidR="0016307B" w:rsidRPr="00E5166A">
                  <w:rPr>
                    <w:webHidden/>
                  </w:rPr>
                </w:r>
                <w:r w:rsidR="0016307B" w:rsidRPr="00E5166A">
                  <w:rPr>
                    <w:webHidden/>
                  </w:rPr>
                  <w:fldChar w:fldCharType="separate"/>
                </w:r>
                <w:r w:rsidR="00C068C0">
                  <w:rPr>
                    <w:webHidden/>
                  </w:rPr>
                  <w:t>21</w:t>
                </w:r>
                <w:r w:rsidR="0016307B" w:rsidRPr="00E5166A">
                  <w:rPr>
                    <w:webHidden/>
                  </w:rPr>
                  <w:fldChar w:fldCharType="end"/>
                </w:r>
              </w:hyperlink>
            </w:p>
            <w:p w14:paraId="1797DA78" w14:textId="39AC7DBD" w:rsidR="0016307B" w:rsidRPr="00E5166A" w:rsidRDefault="001D31DA" w:rsidP="00E5166A">
              <w:pPr>
                <w:pStyle w:val="TOC2"/>
                <w:rPr>
                  <w:rFonts w:eastAsiaTheme="minorEastAsia"/>
                  <w:color w:val="323E4F" w:themeColor="text2" w:themeShade="BF"/>
                  <w:kern w:val="0"/>
                  <w:lang w:eastAsia="en-GB"/>
                </w:rPr>
              </w:pPr>
              <w:hyperlink w:anchor="_Toc134526290" w:history="1">
                <w:r w:rsidR="0016307B" w:rsidRPr="00E5166A">
                  <w:rPr>
                    <w:rStyle w:val="Hyperlink"/>
                    <w:rFonts w:asciiTheme="minorHAnsi" w:hAnsiTheme="minorHAnsi" w:cstheme="minorHAnsi"/>
                    <w:color w:val="323E4F" w:themeColor="text2" w:themeShade="BF"/>
                    <w:sz w:val="20"/>
                  </w:rPr>
                  <w:t>Right to Erasure:</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_Toc134526290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21</w:t>
                </w:r>
                <w:r w:rsidR="0016307B" w:rsidRPr="00E5166A">
                  <w:rPr>
                    <w:webHidden/>
                    <w:color w:val="323E4F" w:themeColor="text2" w:themeShade="BF"/>
                  </w:rPr>
                  <w:fldChar w:fldCharType="end"/>
                </w:r>
              </w:hyperlink>
            </w:p>
            <w:p w14:paraId="37A4DCF3" w14:textId="771DDAA5" w:rsidR="0016307B" w:rsidRPr="00E5166A" w:rsidRDefault="001D31DA" w:rsidP="00E5166A">
              <w:pPr>
                <w:pStyle w:val="TOC2"/>
                <w:rPr>
                  <w:rFonts w:eastAsiaTheme="minorEastAsia"/>
                  <w:color w:val="323E4F" w:themeColor="text2" w:themeShade="BF"/>
                  <w:kern w:val="0"/>
                  <w:lang w:eastAsia="en-GB"/>
                </w:rPr>
              </w:pPr>
              <w:hyperlink w:anchor="_Toc134526291" w:history="1">
                <w:r w:rsidR="0016307B" w:rsidRPr="00E5166A">
                  <w:rPr>
                    <w:rStyle w:val="Hyperlink"/>
                    <w:rFonts w:asciiTheme="minorHAnsi" w:hAnsiTheme="minorHAnsi" w:cstheme="minorHAnsi"/>
                    <w:color w:val="323E4F" w:themeColor="text2" w:themeShade="BF"/>
                    <w:sz w:val="20"/>
                  </w:rPr>
                  <w:t>Right to Restrict Processing:</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_Toc134526291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21</w:t>
                </w:r>
                <w:r w:rsidR="0016307B" w:rsidRPr="00E5166A">
                  <w:rPr>
                    <w:webHidden/>
                    <w:color w:val="323E4F" w:themeColor="text2" w:themeShade="BF"/>
                  </w:rPr>
                  <w:fldChar w:fldCharType="end"/>
                </w:r>
              </w:hyperlink>
            </w:p>
            <w:p w14:paraId="4ABD2853" w14:textId="48A26F28" w:rsidR="0016307B" w:rsidRPr="00E5166A" w:rsidRDefault="001D31DA" w:rsidP="00E5166A">
              <w:pPr>
                <w:pStyle w:val="TOC2"/>
                <w:rPr>
                  <w:rFonts w:eastAsiaTheme="minorEastAsia"/>
                  <w:color w:val="323E4F" w:themeColor="text2" w:themeShade="BF"/>
                  <w:kern w:val="0"/>
                  <w:lang w:eastAsia="en-GB"/>
                </w:rPr>
              </w:pPr>
              <w:hyperlink w:anchor="_Toc134526292" w:history="1">
                <w:r w:rsidR="0016307B" w:rsidRPr="00E5166A">
                  <w:rPr>
                    <w:rStyle w:val="Hyperlink"/>
                    <w:rFonts w:asciiTheme="minorHAnsi" w:hAnsiTheme="minorHAnsi" w:cstheme="minorHAnsi"/>
                    <w:color w:val="323E4F" w:themeColor="text2" w:themeShade="BF"/>
                    <w:sz w:val="20"/>
                  </w:rPr>
                  <w:t>Right to Data Portability: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_Toc134526292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22</w:t>
                </w:r>
                <w:r w:rsidR="0016307B" w:rsidRPr="00E5166A">
                  <w:rPr>
                    <w:webHidden/>
                    <w:color w:val="323E4F" w:themeColor="text2" w:themeShade="BF"/>
                  </w:rPr>
                  <w:fldChar w:fldCharType="end"/>
                </w:r>
              </w:hyperlink>
            </w:p>
            <w:p w14:paraId="55C0CE05" w14:textId="7FDEDFEF" w:rsidR="0016307B" w:rsidRPr="00E5166A" w:rsidRDefault="001D31DA" w:rsidP="00E5166A">
              <w:pPr>
                <w:pStyle w:val="TOC2"/>
                <w:rPr>
                  <w:rFonts w:eastAsiaTheme="minorEastAsia"/>
                  <w:color w:val="323E4F" w:themeColor="text2" w:themeShade="BF"/>
                  <w:kern w:val="0"/>
                  <w:lang w:eastAsia="en-GB"/>
                </w:rPr>
              </w:pPr>
              <w:hyperlink w:anchor="_Toc134526293" w:history="1">
                <w:r w:rsidR="0016307B" w:rsidRPr="00E5166A">
                  <w:rPr>
                    <w:rStyle w:val="Hyperlink"/>
                    <w:rFonts w:asciiTheme="minorHAnsi" w:hAnsiTheme="minorHAnsi" w:cstheme="minorHAnsi"/>
                    <w:color w:val="323E4F" w:themeColor="text2" w:themeShade="BF"/>
                    <w:sz w:val="20"/>
                  </w:rPr>
                  <w:t>Right to Object:</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_Toc134526293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22</w:t>
                </w:r>
                <w:r w:rsidR="0016307B" w:rsidRPr="00E5166A">
                  <w:rPr>
                    <w:webHidden/>
                    <w:color w:val="323E4F" w:themeColor="text2" w:themeShade="BF"/>
                  </w:rPr>
                  <w:fldChar w:fldCharType="end"/>
                </w:r>
              </w:hyperlink>
            </w:p>
            <w:p w14:paraId="60AC75CC" w14:textId="09EEDF0F" w:rsidR="0016307B" w:rsidRPr="00E5166A" w:rsidRDefault="001D31DA" w:rsidP="00E5166A">
              <w:pPr>
                <w:pStyle w:val="TOC1"/>
                <w:ind w:left="0"/>
                <w:rPr>
                  <w:rFonts w:eastAsiaTheme="minorEastAsia"/>
                  <w:kern w:val="0"/>
                  <w:szCs w:val="22"/>
                  <w:lang w:eastAsia="en-GB"/>
                </w:rPr>
              </w:pPr>
              <w:hyperlink w:anchor="_Toc134526294" w:history="1">
                <w:r w:rsidR="0016307B" w:rsidRPr="00E5166A">
                  <w:rPr>
                    <w:rStyle w:val="Hyperlink"/>
                    <w:color w:val="323E4F" w:themeColor="text2" w:themeShade="BF"/>
                  </w:rPr>
                  <w:t>Annex 2: Exemptions</w:t>
                </w:r>
                <w:r w:rsidR="0016307B" w:rsidRPr="00E5166A">
                  <w:rPr>
                    <w:webHidden/>
                  </w:rPr>
                  <w:tab/>
                </w:r>
                <w:r w:rsidR="0016307B" w:rsidRPr="00E5166A">
                  <w:rPr>
                    <w:webHidden/>
                  </w:rPr>
                  <w:fldChar w:fldCharType="begin"/>
                </w:r>
                <w:r w:rsidR="0016307B" w:rsidRPr="00E5166A">
                  <w:rPr>
                    <w:webHidden/>
                  </w:rPr>
                  <w:instrText xml:space="preserve"> PAGEREF _Toc134526294 \h </w:instrText>
                </w:r>
                <w:r w:rsidR="0016307B" w:rsidRPr="00E5166A">
                  <w:rPr>
                    <w:webHidden/>
                  </w:rPr>
                </w:r>
                <w:r w:rsidR="0016307B" w:rsidRPr="00E5166A">
                  <w:rPr>
                    <w:webHidden/>
                  </w:rPr>
                  <w:fldChar w:fldCharType="separate"/>
                </w:r>
                <w:r w:rsidR="00C068C0">
                  <w:rPr>
                    <w:webHidden/>
                  </w:rPr>
                  <w:t>23</w:t>
                </w:r>
                <w:r w:rsidR="0016307B" w:rsidRPr="00E5166A">
                  <w:rPr>
                    <w:webHidden/>
                  </w:rPr>
                  <w:fldChar w:fldCharType="end"/>
                </w:r>
              </w:hyperlink>
            </w:p>
            <w:p w14:paraId="2001C10C" w14:textId="53300719" w:rsidR="00FF6A33" w:rsidRPr="00C67B6A" w:rsidRDefault="00FF6A33" w:rsidP="0016307B">
              <w:pPr>
                <w:pStyle w:val="TOC1"/>
                <w:rPr>
                  <w:rFonts w:eastAsiaTheme="minorEastAsia"/>
                  <w:kern w:val="0"/>
                  <w:lang w:eastAsia="en-GB"/>
                </w:rPr>
              </w:pPr>
              <w:r w:rsidRPr="00E5166A">
                <w:fldChar w:fldCharType="end"/>
              </w:r>
            </w:p>
          </w:sdtContent>
        </w:sdt>
        <w:p w14:paraId="646BF766" w14:textId="77777777" w:rsidR="00E5166A" w:rsidRDefault="00FF6A33" w:rsidP="00A67A65">
          <w:pPr>
            <w:spacing w:after="0"/>
            <w:rPr>
              <w:rFonts w:eastAsia="Calibri" w:cstheme="minorHAnsi"/>
            </w:rPr>
          </w:pPr>
          <w:r w:rsidRPr="00520DC0">
            <w:rPr>
              <w:rFonts w:eastAsia="Calibri" w:cstheme="minorHAnsi"/>
            </w:rPr>
            <w:t xml:space="preserve"> </w:t>
          </w:r>
        </w:p>
        <w:p w14:paraId="1A147303" w14:textId="77777777" w:rsidR="00E5166A" w:rsidRDefault="00E5166A" w:rsidP="00A67A65">
          <w:pPr>
            <w:spacing w:after="0"/>
            <w:rPr>
              <w:rFonts w:eastAsia="Calibri" w:cstheme="minorHAnsi"/>
            </w:rPr>
          </w:pPr>
        </w:p>
        <w:p w14:paraId="6995598C" w14:textId="77777777" w:rsidR="00E5166A" w:rsidRDefault="00E5166A" w:rsidP="00A67A65">
          <w:pPr>
            <w:spacing w:after="0"/>
            <w:rPr>
              <w:rFonts w:eastAsia="Calibri" w:cstheme="minorHAnsi"/>
            </w:rPr>
          </w:pPr>
        </w:p>
        <w:p w14:paraId="61555DC9" w14:textId="77777777" w:rsidR="00E5166A" w:rsidRDefault="00E5166A" w:rsidP="00A67A65">
          <w:pPr>
            <w:spacing w:after="0"/>
            <w:rPr>
              <w:rFonts w:eastAsia="Calibri" w:cstheme="minorHAnsi"/>
            </w:rPr>
          </w:pPr>
        </w:p>
        <w:p w14:paraId="28827B62" w14:textId="77777777" w:rsidR="00E5166A" w:rsidRDefault="00E5166A" w:rsidP="00A67A65">
          <w:pPr>
            <w:spacing w:after="0"/>
            <w:rPr>
              <w:rFonts w:eastAsia="Calibri" w:cstheme="minorHAnsi"/>
            </w:rPr>
          </w:pPr>
        </w:p>
        <w:p w14:paraId="69BA9AA4" w14:textId="20E14E13" w:rsidR="00E5166A" w:rsidRDefault="008870B5" w:rsidP="008870B5">
          <w:pPr>
            <w:tabs>
              <w:tab w:val="left" w:pos="8520"/>
            </w:tabs>
            <w:spacing w:after="0"/>
            <w:rPr>
              <w:rFonts w:eastAsia="Calibri" w:cstheme="minorHAnsi"/>
            </w:rPr>
          </w:pPr>
          <w:r>
            <w:rPr>
              <w:rFonts w:eastAsia="Calibri" w:cstheme="minorHAnsi"/>
            </w:rPr>
            <w:tab/>
          </w:r>
        </w:p>
        <w:p w14:paraId="7F3272FB" w14:textId="77777777" w:rsidR="00E5166A" w:rsidRDefault="00E5166A" w:rsidP="00A67A65">
          <w:pPr>
            <w:spacing w:after="0"/>
            <w:rPr>
              <w:rFonts w:eastAsia="Calibri" w:cstheme="minorHAnsi"/>
            </w:rPr>
          </w:pPr>
        </w:p>
        <w:p w14:paraId="33123DB3" w14:textId="77777777" w:rsidR="00E5166A" w:rsidRDefault="00E5166A" w:rsidP="00A67A65">
          <w:pPr>
            <w:spacing w:after="0"/>
            <w:rPr>
              <w:rFonts w:eastAsia="Calibri" w:cstheme="minorHAnsi"/>
            </w:rPr>
          </w:pPr>
        </w:p>
        <w:p w14:paraId="2E805AAF" w14:textId="77777777" w:rsidR="00E5166A" w:rsidRDefault="00E5166A" w:rsidP="00A67A65">
          <w:pPr>
            <w:spacing w:after="0"/>
            <w:rPr>
              <w:rFonts w:eastAsia="Calibri" w:cstheme="minorHAnsi"/>
            </w:rPr>
          </w:pPr>
        </w:p>
        <w:p w14:paraId="316BE244" w14:textId="77777777" w:rsidR="00E5166A" w:rsidRDefault="00E5166A" w:rsidP="00A67A65">
          <w:pPr>
            <w:spacing w:after="0"/>
            <w:rPr>
              <w:rFonts w:eastAsia="Calibri" w:cstheme="minorHAnsi"/>
            </w:rPr>
          </w:pPr>
        </w:p>
        <w:p w14:paraId="4E4D1C87" w14:textId="77777777" w:rsidR="00E5166A" w:rsidRDefault="00E5166A" w:rsidP="00A67A65">
          <w:pPr>
            <w:spacing w:after="0"/>
            <w:rPr>
              <w:rFonts w:eastAsia="Calibri" w:cstheme="minorHAnsi"/>
            </w:rPr>
          </w:pPr>
        </w:p>
        <w:p w14:paraId="3EC907CD" w14:textId="77777777" w:rsidR="00E5166A" w:rsidRDefault="00E5166A" w:rsidP="00A67A65">
          <w:pPr>
            <w:spacing w:after="0"/>
            <w:rPr>
              <w:rFonts w:eastAsia="Calibri" w:cstheme="minorHAnsi"/>
            </w:rPr>
          </w:pPr>
        </w:p>
        <w:p w14:paraId="5E0C5FDD" w14:textId="77777777" w:rsidR="00E5166A" w:rsidRDefault="00E5166A" w:rsidP="00A67A65">
          <w:pPr>
            <w:spacing w:after="0"/>
            <w:rPr>
              <w:rFonts w:eastAsia="Calibri" w:cstheme="minorHAnsi"/>
            </w:rPr>
          </w:pPr>
        </w:p>
        <w:p w14:paraId="7045BEB1" w14:textId="77777777" w:rsidR="00E5166A" w:rsidRDefault="00E5166A" w:rsidP="00A67A65">
          <w:pPr>
            <w:spacing w:after="0"/>
            <w:rPr>
              <w:rFonts w:eastAsia="Calibri" w:cstheme="minorHAnsi"/>
            </w:rPr>
          </w:pPr>
        </w:p>
        <w:p w14:paraId="22285114" w14:textId="77777777" w:rsidR="00E5166A" w:rsidRDefault="00E5166A" w:rsidP="00A67A65">
          <w:pPr>
            <w:spacing w:after="0"/>
            <w:rPr>
              <w:rFonts w:eastAsia="Calibri" w:cstheme="minorHAnsi"/>
            </w:rPr>
          </w:pPr>
        </w:p>
        <w:p w14:paraId="6403BF46" w14:textId="77777777" w:rsidR="00E5166A" w:rsidRDefault="00E5166A" w:rsidP="00A67A65">
          <w:pPr>
            <w:spacing w:after="0"/>
            <w:rPr>
              <w:rFonts w:eastAsia="Calibri" w:cstheme="minorHAnsi"/>
            </w:rPr>
          </w:pPr>
        </w:p>
        <w:p w14:paraId="3D1B0145" w14:textId="77777777" w:rsidR="00E5166A" w:rsidRDefault="00E5166A" w:rsidP="00A67A65">
          <w:pPr>
            <w:spacing w:after="0"/>
            <w:rPr>
              <w:rFonts w:eastAsia="Calibri" w:cstheme="minorHAnsi"/>
            </w:rPr>
          </w:pPr>
        </w:p>
        <w:p w14:paraId="28D938D3" w14:textId="77777777" w:rsidR="00E5166A" w:rsidRDefault="00E5166A" w:rsidP="00A67A65">
          <w:pPr>
            <w:spacing w:after="0"/>
            <w:rPr>
              <w:rFonts w:eastAsia="Calibri" w:cstheme="minorHAnsi"/>
            </w:rPr>
          </w:pPr>
        </w:p>
        <w:p w14:paraId="6E4E56BA" w14:textId="77777777" w:rsidR="00E5166A" w:rsidRDefault="00E5166A" w:rsidP="00A67A65">
          <w:pPr>
            <w:spacing w:after="0"/>
            <w:rPr>
              <w:rFonts w:eastAsia="Calibri" w:cstheme="minorHAnsi"/>
            </w:rPr>
          </w:pPr>
        </w:p>
        <w:p w14:paraId="3E91948C" w14:textId="77777777" w:rsidR="00E5166A" w:rsidRDefault="00E5166A" w:rsidP="00A67A65">
          <w:pPr>
            <w:spacing w:after="0"/>
            <w:rPr>
              <w:rFonts w:eastAsia="Calibri" w:cstheme="minorHAnsi"/>
            </w:rPr>
          </w:pPr>
        </w:p>
        <w:p w14:paraId="1149723A" w14:textId="77777777" w:rsidR="00E5166A" w:rsidRDefault="00E5166A" w:rsidP="00A67A65">
          <w:pPr>
            <w:spacing w:after="0"/>
            <w:rPr>
              <w:rFonts w:eastAsia="Calibri" w:cstheme="minorHAnsi"/>
            </w:rPr>
          </w:pPr>
        </w:p>
        <w:p w14:paraId="0A8FB956" w14:textId="77777777" w:rsidR="00E5166A" w:rsidRDefault="00E5166A" w:rsidP="00A67A65">
          <w:pPr>
            <w:spacing w:after="0"/>
            <w:rPr>
              <w:rFonts w:eastAsia="Calibri" w:cstheme="minorHAnsi"/>
            </w:rPr>
          </w:pPr>
        </w:p>
        <w:p w14:paraId="0E610975" w14:textId="77777777" w:rsidR="00E5166A" w:rsidRDefault="00E5166A" w:rsidP="00A67A65">
          <w:pPr>
            <w:spacing w:after="0"/>
            <w:rPr>
              <w:rFonts w:eastAsia="Calibri" w:cstheme="minorHAnsi"/>
            </w:rPr>
          </w:pPr>
        </w:p>
        <w:p w14:paraId="729DD5CB" w14:textId="77777777" w:rsidR="00E5166A" w:rsidRDefault="00E5166A" w:rsidP="00A67A65">
          <w:pPr>
            <w:spacing w:after="0"/>
            <w:rPr>
              <w:rFonts w:eastAsia="Calibri" w:cstheme="minorHAnsi"/>
            </w:rPr>
          </w:pPr>
        </w:p>
        <w:p w14:paraId="43F8EEE3" w14:textId="77777777" w:rsidR="00E5166A" w:rsidRDefault="00E5166A" w:rsidP="00A67A65">
          <w:pPr>
            <w:spacing w:after="0"/>
            <w:rPr>
              <w:rFonts w:eastAsia="Calibri" w:cstheme="minorHAnsi"/>
            </w:rPr>
          </w:pPr>
        </w:p>
        <w:p w14:paraId="58F92622" w14:textId="77777777" w:rsidR="00E5166A" w:rsidRDefault="00E5166A" w:rsidP="00A67A65">
          <w:pPr>
            <w:spacing w:after="0"/>
            <w:rPr>
              <w:rFonts w:eastAsia="Calibri" w:cstheme="minorHAnsi"/>
            </w:rPr>
          </w:pPr>
        </w:p>
        <w:p w14:paraId="1C8DB1BB" w14:textId="77777777" w:rsidR="00E5166A" w:rsidRDefault="00E5166A" w:rsidP="00A67A65">
          <w:pPr>
            <w:spacing w:after="0"/>
            <w:rPr>
              <w:rFonts w:eastAsia="Calibri" w:cstheme="minorHAnsi"/>
            </w:rPr>
          </w:pPr>
        </w:p>
        <w:p w14:paraId="6509292C" w14:textId="77777777" w:rsidR="00E5166A" w:rsidRDefault="00E5166A" w:rsidP="00A67A65">
          <w:pPr>
            <w:spacing w:after="0"/>
            <w:rPr>
              <w:rFonts w:eastAsia="Calibri" w:cstheme="minorHAnsi"/>
            </w:rPr>
          </w:pPr>
        </w:p>
        <w:p w14:paraId="587B00C3" w14:textId="77777777" w:rsidR="00E5166A" w:rsidRDefault="00E5166A" w:rsidP="00A67A65">
          <w:pPr>
            <w:spacing w:after="0"/>
            <w:rPr>
              <w:rFonts w:eastAsia="Calibri" w:cstheme="minorHAnsi"/>
            </w:rPr>
          </w:pPr>
        </w:p>
        <w:p w14:paraId="38EF912F" w14:textId="77777777" w:rsidR="00E5166A" w:rsidRDefault="00E5166A" w:rsidP="00A67A65">
          <w:pPr>
            <w:spacing w:after="0"/>
            <w:rPr>
              <w:rFonts w:eastAsia="Calibri" w:cstheme="minorHAnsi"/>
            </w:rPr>
          </w:pPr>
        </w:p>
        <w:p w14:paraId="12AEDB47" w14:textId="77777777" w:rsidR="00E5166A" w:rsidRDefault="00E5166A" w:rsidP="00A67A65">
          <w:pPr>
            <w:spacing w:after="0"/>
            <w:rPr>
              <w:rFonts w:eastAsia="Calibri" w:cstheme="minorHAnsi"/>
            </w:rPr>
          </w:pPr>
        </w:p>
        <w:p w14:paraId="0E4F8A7E" w14:textId="77777777" w:rsidR="00E5166A" w:rsidRDefault="00E5166A" w:rsidP="00A67A65">
          <w:pPr>
            <w:spacing w:after="0"/>
            <w:rPr>
              <w:rFonts w:eastAsia="Calibri" w:cstheme="minorHAnsi"/>
            </w:rPr>
          </w:pPr>
        </w:p>
        <w:p w14:paraId="553CE7B4" w14:textId="77777777" w:rsidR="00E5166A" w:rsidRDefault="00E5166A" w:rsidP="00A67A65">
          <w:pPr>
            <w:spacing w:after="0"/>
            <w:rPr>
              <w:rFonts w:eastAsia="Calibri" w:cstheme="minorHAnsi"/>
            </w:rPr>
          </w:pPr>
        </w:p>
        <w:p w14:paraId="1E6CA47E" w14:textId="77777777" w:rsidR="00E5166A" w:rsidRDefault="00E5166A" w:rsidP="00A67A65">
          <w:pPr>
            <w:spacing w:after="0"/>
            <w:rPr>
              <w:rFonts w:eastAsia="Calibri" w:cstheme="minorHAnsi"/>
            </w:rPr>
          </w:pPr>
        </w:p>
        <w:p w14:paraId="67497855" w14:textId="77777777" w:rsidR="00E5166A" w:rsidRDefault="00E5166A" w:rsidP="00A67A65">
          <w:pPr>
            <w:spacing w:after="0"/>
            <w:rPr>
              <w:rFonts w:eastAsia="Calibri" w:cstheme="minorHAnsi"/>
            </w:rPr>
          </w:pPr>
        </w:p>
        <w:p w14:paraId="1888052E" w14:textId="77777777" w:rsidR="00E5166A" w:rsidRDefault="00E5166A" w:rsidP="00A67A65">
          <w:pPr>
            <w:spacing w:after="0"/>
            <w:rPr>
              <w:rFonts w:eastAsia="Calibri" w:cstheme="minorHAnsi"/>
            </w:rPr>
          </w:pPr>
        </w:p>
        <w:p w14:paraId="6000AACB" w14:textId="77777777" w:rsidR="00E5166A" w:rsidRDefault="00E5166A" w:rsidP="00A67A65">
          <w:pPr>
            <w:spacing w:after="0"/>
            <w:rPr>
              <w:rFonts w:eastAsia="Calibri" w:cstheme="minorHAnsi"/>
            </w:rPr>
          </w:pPr>
        </w:p>
        <w:p w14:paraId="32CF4DB3" w14:textId="77777777" w:rsidR="00E5166A" w:rsidRDefault="00E5166A" w:rsidP="00A67A65">
          <w:pPr>
            <w:spacing w:after="0"/>
            <w:rPr>
              <w:rFonts w:eastAsia="Calibri" w:cstheme="minorHAnsi"/>
            </w:rPr>
          </w:pPr>
        </w:p>
        <w:p w14:paraId="3F3C7B47" w14:textId="77777777" w:rsidR="00E5166A" w:rsidRDefault="00E5166A" w:rsidP="00A67A65">
          <w:pPr>
            <w:spacing w:after="0"/>
            <w:rPr>
              <w:rFonts w:eastAsia="Calibri" w:cstheme="minorHAnsi"/>
            </w:rPr>
          </w:pPr>
        </w:p>
        <w:p w14:paraId="1CA406C6" w14:textId="77777777" w:rsidR="00E5166A" w:rsidRDefault="00E5166A" w:rsidP="00A67A65">
          <w:pPr>
            <w:spacing w:after="0"/>
            <w:rPr>
              <w:rFonts w:eastAsia="Calibri" w:cstheme="minorHAnsi"/>
            </w:rPr>
          </w:pPr>
        </w:p>
        <w:p w14:paraId="26CFEED2" w14:textId="63FA83ED" w:rsidR="00EF7567" w:rsidRPr="00520DC0" w:rsidRDefault="001D31DA" w:rsidP="00A67A65">
          <w:pPr>
            <w:spacing w:after="0"/>
            <w:rPr>
              <w:rFonts w:cstheme="minorHAnsi"/>
            </w:rPr>
          </w:pPr>
        </w:p>
      </w:sdtContent>
    </w:sdt>
    <w:p w14:paraId="6F058DB3" w14:textId="11F3147C" w:rsidR="001E07EF" w:rsidRPr="00520DC0" w:rsidRDefault="00EF1651" w:rsidP="00C75C12">
      <w:pPr>
        <w:pStyle w:val="Heading1"/>
      </w:pPr>
      <w:bookmarkStart w:id="0" w:name="_Toc130198013"/>
      <w:bookmarkStart w:id="1" w:name="_Toc134526257"/>
      <w:r>
        <w:lastRenderedPageBreak/>
        <w:t xml:space="preserve">1 </w:t>
      </w:r>
      <w:r w:rsidR="00037488" w:rsidRPr="00520DC0">
        <w:t>Document history</w:t>
      </w:r>
      <w:bookmarkEnd w:id="0"/>
      <w:bookmarkEnd w:id="1"/>
    </w:p>
    <w:p w14:paraId="4319F839" w14:textId="583B55A8" w:rsidR="001E07EF" w:rsidRPr="00520DC0" w:rsidRDefault="00037488" w:rsidP="00C75C12">
      <w:pPr>
        <w:pStyle w:val="Heading2"/>
        <w:numPr>
          <w:ilvl w:val="1"/>
          <w:numId w:val="9"/>
        </w:numPr>
      </w:pPr>
      <w:bookmarkStart w:id="2" w:name="_Toc263868852"/>
      <w:bookmarkStart w:id="3" w:name="_Toc271635817"/>
      <w:bookmarkStart w:id="4" w:name="_Toc130198014"/>
      <w:bookmarkStart w:id="5" w:name="_Toc130471727"/>
      <w:bookmarkStart w:id="6" w:name="_Toc134526258"/>
      <w:r w:rsidRPr="00520DC0">
        <w:t xml:space="preserve">Revision </w:t>
      </w:r>
      <w:r w:rsidRPr="00520DC0">
        <w:rPr>
          <w:color w:val="44546A"/>
          <w14:textFill>
            <w14:solidFill>
              <w14:srgbClr w14:val="44546A">
                <w14:lumMod w14:val="75000"/>
              </w14:srgbClr>
            </w14:solidFill>
          </w14:textFill>
        </w:rPr>
        <w:t>history</w:t>
      </w:r>
      <w:bookmarkEnd w:id="2"/>
      <w:bookmarkEnd w:id="3"/>
      <w:bookmarkEnd w:id="4"/>
      <w:bookmarkEnd w:id="5"/>
      <w:bookmarkEnd w:id="6"/>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B340B0" w:rsidRPr="00520DC0" w14:paraId="65E6D39B" w14:textId="77777777" w:rsidTr="00B340B0">
        <w:tc>
          <w:tcPr>
            <w:tcW w:w="1526" w:type="dxa"/>
            <w:shd w:val="clear" w:color="auto" w:fill="auto"/>
            <w:vAlign w:val="center"/>
          </w:tcPr>
          <w:p w14:paraId="565487A2" w14:textId="77777777" w:rsidR="00B340B0" w:rsidRPr="00520DC0" w:rsidRDefault="00B340B0" w:rsidP="00E94FA5">
            <w:pPr>
              <w:spacing w:before="60" w:after="60"/>
              <w:rPr>
                <w:rFonts w:cstheme="minorHAnsi"/>
                <w:b/>
                <w:bCs/>
                <w:color w:val="17253F"/>
                <w:sz w:val="24"/>
                <w:szCs w:val="24"/>
              </w:rPr>
            </w:pPr>
            <w:bookmarkStart w:id="7" w:name="_Toc263868853"/>
            <w:r w:rsidRPr="00520DC0">
              <w:rPr>
                <w:rFonts w:cstheme="minorHAnsi"/>
                <w:b/>
                <w:bCs/>
                <w:color w:val="17253F"/>
                <w:sz w:val="24"/>
                <w:szCs w:val="24"/>
              </w:rPr>
              <w:t>Date</w:t>
            </w:r>
          </w:p>
        </w:tc>
        <w:tc>
          <w:tcPr>
            <w:tcW w:w="1163" w:type="dxa"/>
            <w:shd w:val="clear" w:color="auto" w:fill="auto"/>
            <w:vAlign w:val="center"/>
          </w:tcPr>
          <w:p w14:paraId="03E44565" w14:textId="6BD7E93C"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Version</w:t>
            </w:r>
          </w:p>
        </w:tc>
        <w:tc>
          <w:tcPr>
            <w:tcW w:w="2381" w:type="dxa"/>
            <w:shd w:val="clear" w:color="auto" w:fill="auto"/>
            <w:vAlign w:val="center"/>
          </w:tcPr>
          <w:p w14:paraId="6746EA9D" w14:textId="77777777"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Author</w:t>
            </w:r>
          </w:p>
        </w:tc>
        <w:tc>
          <w:tcPr>
            <w:tcW w:w="4819" w:type="dxa"/>
            <w:shd w:val="clear" w:color="auto" w:fill="auto"/>
            <w:vAlign w:val="center"/>
          </w:tcPr>
          <w:p w14:paraId="26A36859" w14:textId="77777777"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Revision Summary</w:t>
            </w:r>
          </w:p>
        </w:tc>
      </w:tr>
      <w:tr w:rsidR="00B340B0" w:rsidRPr="00520DC0" w14:paraId="29687B66" w14:textId="77777777" w:rsidTr="00B340B0">
        <w:tc>
          <w:tcPr>
            <w:tcW w:w="1526" w:type="dxa"/>
          </w:tcPr>
          <w:p w14:paraId="6350C0C4" w14:textId="277B0467" w:rsidR="00B340B0" w:rsidRPr="009C34DE" w:rsidRDefault="009C34DE" w:rsidP="009378E0">
            <w:pPr>
              <w:spacing w:before="60" w:after="60"/>
              <w:rPr>
                <w:rFonts w:cstheme="minorHAnsi"/>
                <w:color w:val="44546A"/>
                <w:sz w:val="24"/>
                <w:szCs w:val="24"/>
              </w:rPr>
            </w:pPr>
            <w:r>
              <w:rPr>
                <w:rFonts w:cstheme="minorHAnsi"/>
                <w:color w:val="44546A"/>
                <w:sz w:val="24"/>
                <w:szCs w:val="24"/>
              </w:rPr>
              <w:t>13.10.23</w:t>
            </w:r>
          </w:p>
        </w:tc>
        <w:tc>
          <w:tcPr>
            <w:tcW w:w="1163" w:type="dxa"/>
          </w:tcPr>
          <w:p w14:paraId="2C0008C7" w14:textId="0C61A52C" w:rsidR="00B340B0" w:rsidRPr="009C34DE" w:rsidRDefault="009C34DE" w:rsidP="009378E0">
            <w:pPr>
              <w:spacing w:before="60" w:after="60"/>
              <w:rPr>
                <w:rFonts w:cstheme="minorHAnsi"/>
                <w:color w:val="44546A"/>
                <w:sz w:val="24"/>
                <w:szCs w:val="24"/>
              </w:rPr>
            </w:pPr>
            <w:r>
              <w:rPr>
                <w:rFonts w:cstheme="minorHAnsi"/>
                <w:color w:val="44546A"/>
                <w:sz w:val="24"/>
                <w:szCs w:val="24"/>
              </w:rPr>
              <w:t>1.0</w:t>
            </w:r>
          </w:p>
        </w:tc>
        <w:tc>
          <w:tcPr>
            <w:tcW w:w="2381" w:type="dxa"/>
          </w:tcPr>
          <w:p w14:paraId="185D9183" w14:textId="2DCC5107" w:rsidR="00B340B0" w:rsidRPr="009C34DE" w:rsidRDefault="009C34DE" w:rsidP="009378E0">
            <w:pPr>
              <w:spacing w:before="60" w:after="60"/>
              <w:rPr>
                <w:rFonts w:cstheme="minorHAnsi"/>
                <w:color w:val="44546A"/>
                <w:sz w:val="24"/>
                <w:szCs w:val="24"/>
              </w:rPr>
            </w:pPr>
            <w:r>
              <w:rPr>
                <w:rFonts w:cstheme="minorHAnsi"/>
                <w:color w:val="44546A"/>
                <w:sz w:val="24"/>
                <w:szCs w:val="24"/>
              </w:rPr>
              <w:t>Paul Deaves</w:t>
            </w:r>
          </w:p>
        </w:tc>
        <w:tc>
          <w:tcPr>
            <w:tcW w:w="4819" w:type="dxa"/>
          </w:tcPr>
          <w:p w14:paraId="58A4128C" w14:textId="051E1B57" w:rsidR="00B340B0" w:rsidRPr="00520DC0" w:rsidRDefault="00B340B0" w:rsidP="009378E0">
            <w:pPr>
              <w:spacing w:before="60" w:after="60"/>
              <w:rPr>
                <w:rFonts w:cstheme="minorHAnsi"/>
                <w:color w:val="44546A"/>
                <w:sz w:val="24"/>
                <w:szCs w:val="24"/>
              </w:rPr>
            </w:pPr>
            <w:r w:rsidRPr="00520DC0">
              <w:rPr>
                <w:rFonts w:cstheme="minorHAnsi"/>
                <w:color w:val="44546A"/>
                <w:sz w:val="24"/>
                <w:szCs w:val="24"/>
              </w:rPr>
              <w:t xml:space="preserve">This procedure has been based upon Version </w:t>
            </w:r>
            <w:r>
              <w:rPr>
                <w:rFonts w:cstheme="minorHAnsi"/>
                <w:color w:val="44546A"/>
                <w:sz w:val="24"/>
                <w:szCs w:val="24"/>
              </w:rPr>
              <w:t>V1</w:t>
            </w:r>
            <w:r w:rsidRPr="00520DC0">
              <w:rPr>
                <w:rFonts w:cstheme="minorHAnsi"/>
                <w:color w:val="44546A"/>
                <w:sz w:val="24"/>
                <w:szCs w:val="24"/>
              </w:rPr>
              <w:t xml:space="preserve"> of the DPO Support Service Template</w:t>
            </w:r>
          </w:p>
        </w:tc>
      </w:tr>
      <w:tr w:rsidR="00B340B0" w:rsidRPr="00520DC0" w14:paraId="7A2F2DE2" w14:textId="77777777" w:rsidTr="00B340B0">
        <w:tc>
          <w:tcPr>
            <w:tcW w:w="1526" w:type="dxa"/>
          </w:tcPr>
          <w:p w14:paraId="2852B92B" w14:textId="1875A043" w:rsidR="00B340B0" w:rsidRPr="00520DC0" w:rsidRDefault="00B340B0" w:rsidP="009378E0">
            <w:pPr>
              <w:spacing w:before="60" w:after="60"/>
              <w:rPr>
                <w:rFonts w:cstheme="minorHAnsi"/>
                <w:color w:val="44546A"/>
                <w:sz w:val="24"/>
                <w:szCs w:val="24"/>
              </w:rPr>
            </w:pPr>
          </w:p>
        </w:tc>
        <w:tc>
          <w:tcPr>
            <w:tcW w:w="1163" w:type="dxa"/>
          </w:tcPr>
          <w:p w14:paraId="08967A8B" w14:textId="1F6D08F3" w:rsidR="00B340B0" w:rsidRPr="00520DC0" w:rsidRDefault="00B340B0" w:rsidP="009378E0">
            <w:pPr>
              <w:spacing w:before="60" w:after="60"/>
              <w:rPr>
                <w:rFonts w:cstheme="minorHAnsi"/>
                <w:color w:val="44546A"/>
                <w:sz w:val="24"/>
                <w:szCs w:val="24"/>
              </w:rPr>
            </w:pPr>
          </w:p>
        </w:tc>
        <w:tc>
          <w:tcPr>
            <w:tcW w:w="2381" w:type="dxa"/>
          </w:tcPr>
          <w:p w14:paraId="0FE7EAC2" w14:textId="22FBAEB7" w:rsidR="00B340B0" w:rsidRPr="00520DC0" w:rsidRDefault="00B340B0" w:rsidP="009378E0">
            <w:pPr>
              <w:spacing w:before="60" w:after="60"/>
              <w:rPr>
                <w:rFonts w:cstheme="minorHAnsi"/>
                <w:color w:val="44546A"/>
                <w:sz w:val="24"/>
                <w:szCs w:val="24"/>
              </w:rPr>
            </w:pPr>
          </w:p>
        </w:tc>
        <w:tc>
          <w:tcPr>
            <w:tcW w:w="4819" w:type="dxa"/>
          </w:tcPr>
          <w:p w14:paraId="4F25DA29" w14:textId="77777777" w:rsidR="00B340B0" w:rsidRPr="00520DC0" w:rsidRDefault="00B340B0" w:rsidP="009378E0">
            <w:pPr>
              <w:spacing w:before="60" w:after="60"/>
              <w:rPr>
                <w:rFonts w:cstheme="minorHAnsi"/>
                <w:color w:val="44546A"/>
                <w:sz w:val="24"/>
                <w:szCs w:val="24"/>
              </w:rPr>
            </w:pPr>
          </w:p>
        </w:tc>
      </w:tr>
      <w:tr w:rsidR="00B340B0" w:rsidRPr="00520DC0" w14:paraId="2DB69E80" w14:textId="77777777" w:rsidTr="00B340B0">
        <w:tc>
          <w:tcPr>
            <w:tcW w:w="1526" w:type="dxa"/>
          </w:tcPr>
          <w:p w14:paraId="7F0032E1" w14:textId="77777777" w:rsidR="00B340B0" w:rsidRPr="00520DC0" w:rsidRDefault="00B340B0" w:rsidP="009378E0">
            <w:pPr>
              <w:spacing w:before="60" w:after="60"/>
              <w:rPr>
                <w:rFonts w:cstheme="minorHAnsi"/>
                <w:color w:val="44546A"/>
                <w:sz w:val="24"/>
                <w:szCs w:val="24"/>
              </w:rPr>
            </w:pPr>
          </w:p>
        </w:tc>
        <w:tc>
          <w:tcPr>
            <w:tcW w:w="1163" w:type="dxa"/>
          </w:tcPr>
          <w:p w14:paraId="45ACE4A3" w14:textId="6421D0FF" w:rsidR="00B340B0" w:rsidRPr="00520DC0" w:rsidRDefault="00B340B0" w:rsidP="009378E0">
            <w:pPr>
              <w:spacing w:before="60" w:after="60"/>
              <w:rPr>
                <w:rFonts w:cstheme="minorHAnsi"/>
                <w:color w:val="44546A"/>
                <w:sz w:val="24"/>
                <w:szCs w:val="24"/>
              </w:rPr>
            </w:pPr>
          </w:p>
        </w:tc>
        <w:tc>
          <w:tcPr>
            <w:tcW w:w="2381" w:type="dxa"/>
          </w:tcPr>
          <w:p w14:paraId="14CC27A5" w14:textId="77777777" w:rsidR="00B340B0" w:rsidRPr="00520DC0" w:rsidRDefault="00B340B0" w:rsidP="009378E0">
            <w:pPr>
              <w:spacing w:before="60" w:after="60"/>
              <w:rPr>
                <w:rFonts w:cstheme="minorHAnsi"/>
                <w:color w:val="44546A"/>
                <w:sz w:val="24"/>
                <w:szCs w:val="24"/>
              </w:rPr>
            </w:pPr>
          </w:p>
        </w:tc>
        <w:tc>
          <w:tcPr>
            <w:tcW w:w="4819" w:type="dxa"/>
          </w:tcPr>
          <w:p w14:paraId="7719A407" w14:textId="77777777" w:rsidR="00B340B0" w:rsidRPr="00520DC0" w:rsidRDefault="00B340B0" w:rsidP="009378E0">
            <w:pPr>
              <w:spacing w:before="60" w:after="60"/>
              <w:rPr>
                <w:rFonts w:cstheme="minorHAnsi"/>
                <w:color w:val="44546A"/>
                <w:sz w:val="24"/>
                <w:szCs w:val="24"/>
              </w:rPr>
            </w:pPr>
          </w:p>
        </w:tc>
      </w:tr>
      <w:tr w:rsidR="00B340B0" w:rsidRPr="00520DC0" w14:paraId="18F20A02" w14:textId="77777777" w:rsidTr="00B340B0">
        <w:tc>
          <w:tcPr>
            <w:tcW w:w="1526" w:type="dxa"/>
          </w:tcPr>
          <w:p w14:paraId="51EB5503" w14:textId="77777777" w:rsidR="00B340B0" w:rsidRPr="00520DC0" w:rsidRDefault="00B340B0" w:rsidP="009378E0">
            <w:pPr>
              <w:spacing w:before="60" w:after="60"/>
              <w:rPr>
                <w:rFonts w:cstheme="minorHAnsi"/>
                <w:color w:val="44546A"/>
                <w:sz w:val="24"/>
                <w:szCs w:val="24"/>
              </w:rPr>
            </w:pPr>
          </w:p>
        </w:tc>
        <w:tc>
          <w:tcPr>
            <w:tcW w:w="1163" w:type="dxa"/>
          </w:tcPr>
          <w:p w14:paraId="4C293CFD" w14:textId="1BFDA752" w:rsidR="00B340B0" w:rsidRPr="00520DC0" w:rsidRDefault="00B340B0" w:rsidP="009378E0">
            <w:pPr>
              <w:spacing w:before="60" w:after="60"/>
              <w:rPr>
                <w:rFonts w:cstheme="minorHAnsi"/>
                <w:color w:val="44546A"/>
                <w:sz w:val="24"/>
                <w:szCs w:val="24"/>
              </w:rPr>
            </w:pPr>
          </w:p>
        </w:tc>
        <w:tc>
          <w:tcPr>
            <w:tcW w:w="2381" w:type="dxa"/>
          </w:tcPr>
          <w:p w14:paraId="65159B23" w14:textId="77777777" w:rsidR="00B340B0" w:rsidRPr="00520DC0" w:rsidRDefault="00B340B0" w:rsidP="009378E0">
            <w:pPr>
              <w:spacing w:before="60" w:after="60"/>
              <w:rPr>
                <w:rFonts w:cstheme="minorHAnsi"/>
                <w:color w:val="44546A"/>
                <w:sz w:val="24"/>
                <w:szCs w:val="24"/>
              </w:rPr>
            </w:pPr>
          </w:p>
        </w:tc>
        <w:tc>
          <w:tcPr>
            <w:tcW w:w="4819" w:type="dxa"/>
          </w:tcPr>
          <w:p w14:paraId="08ED76C5" w14:textId="77777777" w:rsidR="00B340B0" w:rsidRPr="00520DC0" w:rsidRDefault="00B340B0" w:rsidP="009378E0">
            <w:pPr>
              <w:spacing w:before="60" w:after="60"/>
              <w:rPr>
                <w:rFonts w:cstheme="minorHAnsi"/>
                <w:color w:val="44546A"/>
                <w:sz w:val="24"/>
                <w:szCs w:val="24"/>
              </w:rPr>
            </w:pPr>
          </w:p>
        </w:tc>
      </w:tr>
    </w:tbl>
    <w:p w14:paraId="2C5BBBC0" w14:textId="1A1A3FA4" w:rsidR="001E07EF" w:rsidRPr="00520DC0" w:rsidRDefault="00037488" w:rsidP="00C75C12">
      <w:pPr>
        <w:pStyle w:val="Heading2"/>
        <w:numPr>
          <w:ilvl w:val="1"/>
          <w:numId w:val="9"/>
        </w:numPr>
      </w:pPr>
      <w:bookmarkStart w:id="8" w:name="_Toc130198015"/>
      <w:bookmarkStart w:id="9" w:name="_Toc130471728"/>
      <w:bookmarkStart w:id="10" w:name="_Toc134526259"/>
      <w:bookmarkStart w:id="11" w:name="_Toc271635818"/>
      <w:r w:rsidRPr="00520DC0">
        <w:t>Reviewers</w:t>
      </w:r>
      <w:bookmarkEnd w:id="8"/>
      <w:bookmarkEnd w:id="9"/>
      <w:bookmarkEnd w:id="10"/>
      <w:r w:rsidR="001E07EF" w:rsidRPr="00520DC0">
        <w:t xml:space="preserve"> </w:t>
      </w:r>
      <w:bookmarkEnd w:id="7"/>
      <w:bookmarkEnd w:id="11"/>
    </w:p>
    <w:p w14:paraId="563E73D7" w14:textId="77777777" w:rsidR="001E07EF" w:rsidRPr="00520DC0" w:rsidRDefault="001E07EF" w:rsidP="001E07EF">
      <w:pPr>
        <w:tabs>
          <w:tab w:val="left" w:pos="7965"/>
        </w:tabs>
        <w:spacing w:after="120"/>
        <w:rPr>
          <w:rFonts w:cstheme="minorHAnsi"/>
          <w:color w:val="595959"/>
          <w:sz w:val="24"/>
          <w:szCs w:val="24"/>
        </w:rPr>
      </w:pPr>
      <w:r w:rsidRPr="00520DC0">
        <w:rPr>
          <w:rFonts w:cstheme="minorHAnsi"/>
          <w:color w:val="595959"/>
          <w:sz w:val="24"/>
          <w:szCs w:val="24"/>
        </w:rPr>
        <w:t>This document requires the following reviews:</w:t>
      </w:r>
      <w:r w:rsidRPr="00520DC0">
        <w:rPr>
          <w:rFonts w:cstheme="minorHAnsi"/>
          <w:color w:val="595959"/>
          <w:sz w:val="24"/>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992"/>
        <w:gridCol w:w="2552"/>
        <w:gridCol w:w="4819"/>
      </w:tblGrid>
      <w:tr w:rsidR="001E07EF" w:rsidRPr="00520DC0" w14:paraId="71038D32" w14:textId="77777777" w:rsidTr="00434C12">
        <w:tc>
          <w:tcPr>
            <w:tcW w:w="1526" w:type="dxa"/>
            <w:shd w:val="clear" w:color="auto" w:fill="auto"/>
          </w:tcPr>
          <w:p w14:paraId="34EED6B3"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Date</w:t>
            </w:r>
          </w:p>
        </w:tc>
        <w:tc>
          <w:tcPr>
            <w:tcW w:w="992" w:type="dxa"/>
            <w:shd w:val="clear" w:color="auto" w:fill="auto"/>
          </w:tcPr>
          <w:p w14:paraId="49AF5177"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Version</w:t>
            </w:r>
          </w:p>
        </w:tc>
        <w:tc>
          <w:tcPr>
            <w:tcW w:w="2552" w:type="dxa"/>
            <w:shd w:val="clear" w:color="auto" w:fill="auto"/>
          </w:tcPr>
          <w:p w14:paraId="65D52429" w14:textId="77777777" w:rsidR="001E07EF" w:rsidRPr="00520DC0" w:rsidRDefault="001E07EF" w:rsidP="00E94FA5">
            <w:pPr>
              <w:spacing w:before="60" w:after="60"/>
              <w:rPr>
                <w:rFonts w:cstheme="minorHAnsi"/>
                <w:b/>
                <w:bCs/>
                <w:color w:val="17253F"/>
                <w:sz w:val="24"/>
                <w:szCs w:val="24"/>
              </w:rPr>
            </w:pPr>
            <w:r w:rsidRPr="00F93B27">
              <w:rPr>
                <w:rFonts w:cstheme="minorHAnsi"/>
                <w:b/>
                <w:bCs/>
                <w:color w:val="17253F"/>
                <w:sz w:val="24"/>
                <w:szCs w:val="24"/>
              </w:rPr>
              <w:t>Name</w:t>
            </w:r>
          </w:p>
        </w:tc>
        <w:tc>
          <w:tcPr>
            <w:tcW w:w="4819" w:type="dxa"/>
            <w:shd w:val="clear" w:color="auto" w:fill="auto"/>
          </w:tcPr>
          <w:p w14:paraId="3CD9223F"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Position</w:t>
            </w:r>
          </w:p>
        </w:tc>
      </w:tr>
      <w:tr w:rsidR="001E07EF" w:rsidRPr="00520DC0" w14:paraId="0DB1FC95" w14:textId="77777777" w:rsidTr="00434C12">
        <w:tc>
          <w:tcPr>
            <w:tcW w:w="1526" w:type="dxa"/>
          </w:tcPr>
          <w:p w14:paraId="304CADDA" w14:textId="62C4ED97" w:rsidR="009C34DE" w:rsidRPr="00520DC0" w:rsidRDefault="009C34DE" w:rsidP="00E94FA5">
            <w:pPr>
              <w:spacing w:before="60" w:after="60"/>
              <w:rPr>
                <w:rFonts w:cstheme="minorHAnsi"/>
                <w:color w:val="44546A"/>
                <w:sz w:val="24"/>
                <w:szCs w:val="24"/>
              </w:rPr>
            </w:pPr>
            <w:r>
              <w:rPr>
                <w:rFonts w:cstheme="minorHAnsi"/>
                <w:color w:val="44546A"/>
                <w:sz w:val="24"/>
                <w:szCs w:val="24"/>
              </w:rPr>
              <w:t>20.10.23</w:t>
            </w:r>
          </w:p>
        </w:tc>
        <w:tc>
          <w:tcPr>
            <w:tcW w:w="992" w:type="dxa"/>
          </w:tcPr>
          <w:p w14:paraId="08B65340" w14:textId="6B09028A" w:rsidR="001E07EF" w:rsidRPr="00520DC0" w:rsidRDefault="009C34DE" w:rsidP="00E94FA5">
            <w:pPr>
              <w:spacing w:before="60" w:after="60"/>
              <w:rPr>
                <w:rFonts w:cstheme="minorHAnsi"/>
                <w:color w:val="44546A"/>
                <w:sz w:val="24"/>
                <w:szCs w:val="24"/>
              </w:rPr>
            </w:pPr>
            <w:r>
              <w:rPr>
                <w:rFonts w:cstheme="minorHAnsi"/>
                <w:color w:val="44546A"/>
                <w:sz w:val="24"/>
                <w:szCs w:val="24"/>
              </w:rPr>
              <w:t>1.0</w:t>
            </w:r>
          </w:p>
        </w:tc>
        <w:tc>
          <w:tcPr>
            <w:tcW w:w="2552" w:type="dxa"/>
          </w:tcPr>
          <w:p w14:paraId="55A46390" w14:textId="6657CC60" w:rsidR="001E07EF" w:rsidRPr="00520DC0" w:rsidRDefault="009C34DE" w:rsidP="00E94FA5">
            <w:pPr>
              <w:spacing w:before="60" w:after="60"/>
              <w:rPr>
                <w:rFonts w:cstheme="minorHAnsi"/>
                <w:color w:val="44546A"/>
                <w:sz w:val="24"/>
                <w:szCs w:val="24"/>
              </w:rPr>
            </w:pPr>
            <w:r>
              <w:rPr>
                <w:rFonts w:cstheme="minorHAnsi"/>
                <w:color w:val="44546A"/>
                <w:sz w:val="24"/>
                <w:szCs w:val="24"/>
              </w:rPr>
              <w:t>Joanne Collings-Jones</w:t>
            </w:r>
          </w:p>
        </w:tc>
        <w:tc>
          <w:tcPr>
            <w:tcW w:w="4819" w:type="dxa"/>
          </w:tcPr>
          <w:p w14:paraId="1E8C76B0" w14:textId="29A0ABA4" w:rsidR="001E07EF" w:rsidRPr="00520DC0" w:rsidRDefault="009C34DE" w:rsidP="00E94FA5">
            <w:pPr>
              <w:spacing w:before="60" w:after="60"/>
              <w:rPr>
                <w:rFonts w:cstheme="minorHAnsi"/>
                <w:color w:val="44546A"/>
                <w:sz w:val="24"/>
                <w:szCs w:val="24"/>
              </w:rPr>
            </w:pPr>
            <w:r>
              <w:rPr>
                <w:rFonts w:cstheme="minorHAnsi"/>
                <w:color w:val="44546A"/>
                <w:sz w:val="24"/>
                <w:szCs w:val="24"/>
              </w:rPr>
              <w:t>IG Lead</w:t>
            </w:r>
          </w:p>
        </w:tc>
      </w:tr>
      <w:tr w:rsidR="001E07EF" w:rsidRPr="00520DC0" w14:paraId="5E1B245D" w14:textId="77777777" w:rsidTr="00434C12">
        <w:tc>
          <w:tcPr>
            <w:tcW w:w="1526" w:type="dxa"/>
          </w:tcPr>
          <w:p w14:paraId="00338DEA" w14:textId="77777777" w:rsidR="001E07EF" w:rsidRPr="00520DC0" w:rsidRDefault="001E07EF" w:rsidP="00E94FA5">
            <w:pPr>
              <w:spacing w:before="60" w:after="60"/>
              <w:rPr>
                <w:rFonts w:cstheme="minorHAnsi"/>
                <w:color w:val="44546A"/>
                <w:sz w:val="24"/>
                <w:szCs w:val="24"/>
              </w:rPr>
            </w:pPr>
          </w:p>
        </w:tc>
        <w:tc>
          <w:tcPr>
            <w:tcW w:w="992" w:type="dxa"/>
          </w:tcPr>
          <w:p w14:paraId="54D7FCCF" w14:textId="77777777" w:rsidR="001E07EF" w:rsidRPr="00520DC0" w:rsidRDefault="001E07EF" w:rsidP="00E94FA5">
            <w:pPr>
              <w:spacing w:before="60" w:after="60"/>
              <w:rPr>
                <w:rFonts w:cstheme="minorHAnsi"/>
                <w:color w:val="44546A"/>
                <w:sz w:val="24"/>
                <w:szCs w:val="24"/>
              </w:rPr>
            </w:pPr>
          </w:p>
        </w:tc>
        <w:tc>
          <w:tcPr>
            <w:tcW w:w="2552" w:type="dxa"/>
          </w:tcPr>
          <w:p w14:paraId="7D0A70E1" w14:textId="77777777" w:rsidR="001E07EF" w:rsidRPr="00520DC0" w:rsidRDefault="001E07EF" w:rsidP="00E94FA5">
            <w:pPr>
              <w:spacing w:before="60" w:after="60"/>
              <w:rPr>
                <w:rFonts w:cstheme="minorHAnsi"/>
                <w:color w:val="44546A"/>
                <w:sz w:val="24"/>
                <w:szCs w:val="24"/>
              </w:rPr>
            </w:pPr>
          </w:p>
        </w:tc>
        <w:tc>
          <w:tcPr>
            <w:tcW w:w="4819" w:type="dxa"/>
          </w:tcPr>
          <w:p w14:paraId="1499749B" w14:textId="77777777" w:rsidR="001E07EF" w:rsidRPr="00520DC0" w:rsidRDefault="001E07EF" w:rsidP="00E94FA5">
            <w:pPr>
              <w:spacing w:before="60" w:after="60"/>
              <w:rPr>
                <w:rFonts w:cstheme="minorHAnsi"/>
                <w:color w:val="44546A"/>
                <w:sz w:val="24"/>
                <w:szCs w:val="24"/>
              </w:rPr>
            </w:pPr>
          </w:p>
        </w:tc>
      </w:tr>
    </w:tbl>
    <w:p w14:paraId="78857292" w14:textId="675CD71B" w:rsidR="001E07EF" w:rsidRPr="00520DC0" w:rsidRDefault="00037488" w:rsidP="00C75C12">
      <w:pPr>
        <w:pStyle w:val="Heading2"/>
        <w:numPr>
          <w:ilvl w:val="1"/>
          <w:numId w:val="9"/>
        </w:numPr>
      </w:pPr>
      <w:bookmarkStart w:id="12" w:name="_Toc130198016"/>
      <w:bookmarkStart w:id="13" w:name="_Toc130471729"/>
      <w:bookmarkStart w:id="14" w:name="_Toc134526260"/>
      <w:r w:rsidRPr="00520DC0">
        <w:t>Authorisation</w:t>
      </w:r>
      <w:bookmarkEnd w:id="12"/>
      <w:bookmarkEnd w:id="13"/>
      <w:bookmarkEnd w:id="14"/>
    </w:p>
    <w:p w14:paraId="32894FF7" w14:textId="77777777" w:rsidR="001E07EF" w:rsidRPr="00520DC0" w:rsidRDefault="001E07EF" w:rsidP="001E07EF">
      <w:pPr>
        <w:pStyle w:val="Head1Normal"/>
        <w:spacing w:before="0" w:line="276" w:lineRule="auto"/>
        <w:contextualSpacing/>
        <w:rPr>
          <w:rFonts w:asciiTheme="minorHAnsi" w:hAnsiTheme="minorHAnsi" w:cstheme="minorHAnsi"/>
          <w:color w:val="595959"/>
          <w:sz w:val="24"/>
          <w:szCs w:val="24"/>
        </w:rPr>
      </w:pPr>
      <w:r w:rsidRPr="00520DC0">
        <w:rPr>
          <w:rFonts w:asciiTheme="minorHAnsi" w:hAnsiTheme="minorHAnsi" w:cstheme="minorHAnsi"/>
          <w:color w:val="595959"/>
          <w:sz w:val="24"/>
          <w:szCs w:val="24"/>
        </w:rPr>
        <w:t>Signing of this document indicates acceptance of its contents.</w:t>
      </w:r>
    </w:p>
    <w:tbl>
      <w:tblPr>
        <w:tblW w:w="991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2498"/>
        <w:gridCol w:w="7420"/>
      </w:tblGrid>
      <w:tr w:rsidR="001E07EF" w:rsidRPr="00520DC0" w14:paraId="629F0D71" w14:textId="77777777" w:rsidTr="00434C12">
        <w:trPr>
          <w:cantSplit/>
          <w:trHeight w:val="625"/>
        </w:trPr>
        <w:tc>
          <w:tcPr>
            <w:tcW w:w="2498" w:type="dxa"/>
            <w:shd w:val="clear" w:color="auto" w:fill="auto"/>
          </w:tcPr>
          <w:p w14:paraId="78DA98C2"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Approver’s Name:</w:t>
            </w:r>
          </w:p>
        </w:tc>
        <w:tc>
          <w:tcPr>
            <w:tcW w:w="7420" w:type="dxa"/>
          </w:tcPr>
          <w:p w14:paraId="7523346C" w14:textId="78971C2F" w:rsidR="001E07EF" w:rsidRPr="00520DC0" w:rsidRDefault="009C34DE" w:rsidP="00E94FA5">
            <w:pPr>
              <w:spacing w:before="60" w:after="60"/>
              <w:rPr>
                <w:rFonts w:cstheme="minorHAnsi"/>
                <w:color w:val="44546A"/>
                <w:sz w:val="24"/>
                <w:szCs w:val="24"/>
              </w:rPr>
            </w:pPr>
            <w:r>
              <w:rPr>
                <w:rFonts w:cstheme="minorHAnsi"/>
                <w:color w:val="44546A"/>
                <w:sz w:val="24"/>
                <w:szCs w:val="24"/>
              </w:rPr>
              <w:t>Dr. Emma Poyner</w:t>
            </w:r>
          </w:p>
        </w:tc>
      </w:tr>
      <w:tr w:rsidR="001E07EF" w:rsidRPr="00520DC0" w14:paraId="36357675" w14:textId="77777777" w:rsidTr="00434C12">
        <w:trPr>
          <w:cantSplit/>
          <w:trHeight w:val="1019"/>
        </w:trPr>
        <w:tc>
          <w:tcPr>
            <w:tcW w:w="2498" w:type="dxa"/>
            <w:shd w:val="clear" w:color="auto" w:fill="auto"/>
          </w:tcPr>
          <w:p w14:paraId="0AD38BC9"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Role:</w:t>
            </w:r>
          </w:p>
        </w:tc>
        <w:tc>
          <w:tcPr>
            <w:tcW w:w="7420" w:type="dxa"/>
          </w:tcPr>
          <w:p w14:paraId="70A6486D" w14:textId="3CC8DFAA" w:rsidR="001E07EF" w:rsidRPr="00520DC0" w:rsidRDefault="009C34DE" w:rsidP="00E94FA5">
            <w:pPr>
              <w:tabs>
                <w:tab w:val="left" w:pos="1470"/>
              </w:tabs>
              <w:rPr>
                <w:rFonts w:cstheme="minorHAnsi"/>
                <w:color w:val="44546A"/>
                <w:sz w:val="24"/>
                <w:szCs w:val="24"/>
              </w:rPr>
            </w:pPr>
            <w:r>
              <w:rPr>
                <w:rFonts w:cstheme="minorHAnsi"/>
                <w:color w:val="44546A"/>
                <w:sz w:val="24"/>
                <w:szCs w:val="24"/>
              </w:rPr>
              <w:t>Senior Partner / Caldicott Guardian</w:t>
            </w:r>
          </w:p>
        </w:tc>
      </w:tr>
      <w:tr w:rsidR="001E07EF" w:rsidRPr="00520DC0" w14:paraId="405DF655" w14:textId="77777777" w:rsidTr="00434C12">
        <w:trPr>
          <w:cantSplit/>
          <w:trHeight w:val="1019"/>
        </w:trPr>
        <w:tc>
          <w:tcPr>
            <w:tcW w:w="2498" w:type="dxa"/>
            <w:shd w:val="clear" w:color="auto" w:fill="auto"/>
          </w:tcPr>
          <w:p w14:paraId="369B20E5" w14:textId="5300F5A1"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Signature:</w:t>
            </w:r>
          </w:p>
        </w:tc>
        <w:tc>
          <w:tcPr>
            <w:tcW w:w="7420" w:type="dxa"/>
          </w:tcPr>
          <w:p w14:paraId="14A1F6D1" w14:textId="08629A3F" w:rsidR="001E07EF" w:rsidRPr="00520DC0" w:rsidRDefault="001E07EF" w:rsidP="001E07EF">
            <w:pPr>
              <w:contextualSpacing/>
              <w:rPr>
                <w:rFonts w:cstheme="minorHAnsi"/>
                <w:color w:val="44546A"/>
                <w:sz w:val="20"/>
                <w:szCs w:val="20"/>
              </w:rPr>
            </w:pPr>
          </w:p>
          <w:p w14:paraId="49C42858" w14:textId="488221CD" w:rsidR="001E07EF" w:rsidRPr="00520DC0" w:rsidRDefault="001E07EF" w:rsidP="001E07EF">
            <w:pPr>
              <w:contextualSpacing/>
              <w:rPr>
                <w:rFonts w:cstheme="minorHAnsi"/>
                <w:color w:val="44546A"/>
                <w:sz w:val="20"/>
                <w:szCs w:val="20"/>
              </w:rPr>
            </w:pPr>
          </w:p>
          <w:p w14:paraId="43579F0C" w14:textId="226352BF" w:rsidR="001E07EF" w:rsidRPr="00520DC0" w:rsidRDefault="001E07EF" w:rsidP="001E07EF">
            <w:pPr>
              <w:contextualSpacing/>
              <w:rPr>
                <w:rFonts w:cstheme="minorHAnsi"/>
                <w:color w:val="44546A"/>
                <w:sz w:val="20"/>
                <w:szCs w:val="20"/>
              </w:rPr>
            </w:pPr>
          </w:p>
          <w:p w14:paraId="576A2A80" w14:textId="1EED446C" w:rsidR="001E07EF" w:rsidRPr="00520DC0" w:rsidRDefault="001E07EF" w:rsidP="001E07EF">
            <w:pPr>
              <w:contextualSpacing/>
              <w:rPr>
                <w:rFonts w:cstheme="minorHAnsi"/>
                <w:color w:val="44546A"/>
                <w:sz w:val="20"/>
                <w:szCs w:val="20"/>
              </w:rPr>
            </w:pPr>
          </w:p>
          <w:p w14:paraId="0F66A77F" w14:textId="39921CF7" w:rsidR="001E07EF" w:rsidRPr="00520DC0" w:rsidRDefault="001E07EF" w:rsidP="001E07EF">
            <w:pPr>
              <w:contextualSpacing/>
              <w:rPr>
                <w:rFonts w:cstheme="minorHAnsi"/>
                <w:color w:val="44546A"/>
                <w:sz w:val="20"/>
                <w:szCs w:val="20"/>
              </w:rPr>
            </w:pPr>
            <w:r w:rsidRPr="00520DC0">
              <w:rPr>
                <w:rFonts w:cstheme="minorHAnsi"/>
                <w:noProof/>
                <w:color w:val="44546A"/>
                <w:sz w:val="20"/>
                <w:szCs w:val="20"/>
              </w:rPr>
              <mc:AlternateContent>
                <mc:Choice Requires="wps">
                  <w:drawing>
                    <wp:anchor distT="0" distB="0" distL="114300" distR="114300" simplePos="0" relativeHeight="251658242" behindDoc="0" locked="0" layoutInCell="1" allowOverlap="1" wp14:anchorId="2753E42F" wp14:editId="2E283FA5">
                      <wp:simplePos x="0" y="0"/>
                      <wp:positionH relativeFrom="column">
                        <wp:posOffset>-49530</wp:posOffset>
                      </wp:positionH>
                      <wp:positionV relativeFrom="paragraph">
                        <wp:posOffset>121285</wp:posOffset>
                      </wp:positionV>
                      <wp:extent cx="2457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07F2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pt,9.55pt" to="189.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10;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" strokecolor="black [3200]" strokeweight=".5pt">
                      <v:stroke joinstyle="miter"/>
                    </v:line>
                  </w:pict>
                </mc:Fallback>
              </mc:AlternateContent>
            </w:r>
          </w:p>
          <w:p w14:paraId="643CEC66" w14:textId="77777777" w:rsidR="001E07EF" w:rsidRDefault="009C34DE" w:rsidP="009C34DE">
            <w:pPr>
              <w:tabs>
                <w:tab w:val="left" w:pos="1470"/>
              </w:tabs>
              <w:rPr>
                <w:rFonts w:cstheme="minorHAnsi"/>
                <w:color w:val="44546A"/>
                <w:sz w:val="24"/>
                <w:szCs w:val="24"/>
              </w:rPr>
            </w:pPr>
            <w:r>
              <w:rPr>
                <w:rFonts w:cstheme="minorHAnsi"/>
                <w:color w:val="44546A"/>
                <w:sz w:val="24"/>
                <w:szCs w:val="24"/>
              </w:rPr>
              <w:t>Dr. Emma Poyner</w:t>
            </w:r>
          </w:p>
          <w:p w14:paraId="7C6371A3" w14:textId="77777777" w:rsidR="009C34DE" w:rsidRDefault="009C34DE" w:rsidP="009C34DE">
            <w:pPr>
              <w:tabs>
                <w:tab w:val="left" w:pos="1470"/>
              </w:tabs>
              <w:rPr>
                <w:rFonts w:cstheme="minorHAnsi"/>
                <w:color w:val="44546A"/>
                <w:sz w:val="24"/>
                <w:szCs w:val="24"/>
              </w:rPr>
            </w:pPr>
            <w:r>
              <w:rPr>
                <w:rFonts w:cstheme="minorHAnsi"/>
                <w:color w:val="44546A"/>
                <w:sz w:val="24"/>
                <w:szCs w:val="24"/>
              </w:rPr>
              <w:t>Senior Partner / Caldicott Guardian</w:t>
            </w:r>
          </w:p>
          <w:p w14:paraId="7849C02A" w14:textId="25A7F1FF" w:rsidR="009C34DE" w:rsidRPr="00520DC0" w:rsidRDefault="009C34DE" w:rsidP="009C34DE">
            <w:pPr>
              <w:tabs>
                <w:tab w:val="left" w:pos="1470"/>
              </w:tabs>
              <w:rPr>
                <w:rFonts w:cstheme="minorHAnsi"/>
                <w:color w:val="44546A"/>
                <w:sz w:val="24"/>
                <w:szCs w:val="24"/>
              </w:rPr>
            </w:pPr>
            <w:r>
              <w:rPr>
                <w:rFonts w:cstheme="minorHAnsi"/>
                <w:color w:val="44546A"/>
                <w:sz w:val="24"/>
                <w:szCs w:val="24"/>
              </w:rPr>
              <w:t>20.10.23</w:t>
            </w:r>
          </w:p>
        </w:tc>
      </w:tr>
    </w:tbl>
    <w:p w14:paraId="1D10F20A" w14:textId="4D127410" w:rsidR="001E07EF" w:rsidRPr="00520DC0" w:rsidRDefault="001E07EF">
      <w:pPr>
        <w:rPr>
          <w:rFonts w:cstheme="minorHAnsi"/>
        </w:rPr>
      </w:pPr>
    </w:p>
    <w:p w14:paraId="237BF3B9" w14:textId="1801D4F7" w:rsidR="00C92E72" w:rsidRPr="00520DC0" w:rsidRDefault="00C92E72">
      <w:pPr>
        <w:rPr>
          <w:rFonts w:cstheme="minorHAnsi"/>
        </w:rPr>
      </w:pPr>
    </w:p>
    <w:p w14:paraId="1953C506" w14:textId="4E4D396A" w:rsidR="00E6342D" w:rsidRDefault="00E6342D">
      <w:pPr>
        <w:rPr>
          <w:rFonts w:cstheme="minorHAnsi"/>
        </w:rPr>
      </w:pPr>
    </w:p>
    <w:p w14:paraId="03A081FC" w14:textId="77777777" w:rsidR="00EF1651" w:rsidRPr="00520DC0" w:rsidRDefault="00EF1651">
      <w:pPr>
        <w:rPr>
          <w:rFonts w:cstheme="minorHAnsi"/>
        </w:rPr>
      </w:pPr>
    </w:p>
    <w:p w14:paraId="546CEE74" w14:textId="77777777" w:rsidR="00E6342D" w:rsidRPr="00520DC0" w:rsidRDefault="00E6342D">
      <w:pPr>
        <w:rPr>
          <w:rFonts w:cstheme="minorHAnsi"/>
        </w:rPr>
      </w:pPr>
    </w:p>
    <w:p w14:paraId="1D83397A" w14:textId="13066B47" w:rsidR="00037488" w:rsidRPr="003E141F" w:rsidRDefault="00EF1651" w:rsidP="00C75C12">
      <w:pPr>
        <w:pStyle w:val="Heading1"/>
      </w:pPr>
      <w:bookmarkStart w:id="15" w:name="_Toc130198017"/>
      <w:bookmarkStart w:id="16" w:name="_Toc134526261"/>
      <w:r>
        <w:lastRenderedPageBreak/>
        <w:t xml:space="preserve">2 </w:t>
      </w:r>
      <w:r w:rsidR="00037488" w:rsidRPr="00200E95">
        <w:t>Introduction</w:t>
      </w:r>
      <w:bookmarkEnd w:id="15"/>
      <w:bookmarkEnd w:id="16"/>
    </w:p>
    <w:p w14:paraId="6675081C" w14:textId="1DE1F329" w:rsidR="00AB5820" w:rsidRPr="005D272D" w:rsidRDefault="005D272D" w:rsidP="00C92E72">
      <w:pPr>
        <w:rPr>
          <w:rFonts w:cstheme="minorHAnsi"/>
          <w:color w:val="323E4F" w:themeColor="text2" w:themeShade="BF"/>
          <w:sz w:val="24"/>
          <w:szCs w:val="24"/>
        </w:rPr>
      </w:pPr>
      <w:r w:rsidRPr="005D272D">
        <w:rPr>
          <w:color w:val="323E4F" w:themeColor="text2" w:themeShade="BF"/>
        </w:rPr>
        <w:t>The UK General Data Protection Regulation (</w:t>
      </w:r>
      <w:r w:rsidR="00746B6E">
        <w:rPr>
          <w:color w:val="323E4F" w:themeColor="text2" w:themeShade="BF"/>
        </w:rPr>
        <w:t xml:space="preserve">UK </w:t>
      </w:r>
      <w:r w:rsidRPr="005D272D">
        <w:rPr>
          <w:color w:val="323E4F" w:themeColor="text2" w:themeShade="BF"/>
        </w:rPr>
        <w:t>GDPR) came into force on 25</w:t>
      </w:r>
      <w:r w:rsidRPr="00D650C3">
        <w:rPr>
          <w:color w:val="323E4F" w:themeColor="text2" w:themeShade="BF"/>
          <w:vertAlign w:val="superscript"/>
        </w:rPr>
        <w:t>th</w:t>
      </w:r>
      <w:r w:rsidRPr="005D272D">
        <w:rPr>
          <w:color w:val="323E4F" w:themeColor="text2" w:themeShade="BF"/>
        </w:rPr>
        <w:t xml:space="preserve"> May 2018 along with the updated Data Protection Act 2018. The UK GDPR applies to all ‘Data Controllers’ and ‘Data Processors’ who process personal data. It provides several ‘individual rights’ which provide individuals with more control over their personal data.</w:t>
      </w:r>
    </w:p>
    <w:p w14:paraId="1E7120FA" w14:textId="6DD20C39" w:rsidR="00FF6A33" w:rsidRDefault="00EF1651" w:rsidP="00C75C12">
      <w:pPr>
        <w:pStyle w:val="Heading1"/>
      </w:pPr>
      <w:bookmarkStart w:id="17" w:name="_Toc134526262"/>
      <w:r>
        <w:t xml:space="preserve">3 </w:t>
      </w:r>
      <w:r w:rsidR="00FF6A33" w:rsidRPr="00F93B27">
        <w:t>Purpose</w:t>
      </w:r>
      <w:bookmarkEnd w:id="17"/>
    </w:p>
    <w:p w14:paraId="357CC8E1" w14:textId="29641AD9" w:rsidR="005D272D" w:rsidRPr="005D272D" w:rsidRDefault="005D272D" w:rsidP="005D272D">
      <w:pPr>
        <w:rPr>
          <w:color w:val="323E4F" w:themeColor="text2" w:themeShade="BF"/>
        </w:rPr>
      </w:pPr>
      <w:r w:rsidRPr="005D272D">
        <w:rPr>
          <w:color w:val="323E4F" w:themeColor="text2" w:themeShade="BF"/>
        </w:rPr>
        <w:t xml:space="preserve">The purpose of this procedure is to provide detailed guidance on how the practice meets individuals’ rights and </w:t>
      </w:r>
      <w:r w:rsidR="00746B6E">
        <w:rPr>
          <w:color w:val="323E4F" w:themeColor="text2" w:themeShade="BF"/>
        </w:rPr>
        <w:t xml:space="preserve">to </w:t>
      </w:r>
      <w:r w:rsidRPr="005D272D">
        <w:rPr>
          <w:color w:val="323E4F" w:themeColor="text2" w:themeShade="BF"/>
        </w:rPr>
        <w:t>set out the process for responding to individual rights requests under the UK General Data Protection Regulation (UK GDPR) 2016 and Data Protection Act (DPA) 2018 (commonly referred to as the Data Protection Legislation).</w:t>
      </w:r>
    </w:p>
    <w:p w14:paraId="0F333A1B" w14:textId="77777777" w:rsidR="005D272D" w:rsidRPr="005D272D" w:rsidRDefault="005D272D" w:rsidP="005D272D">
      <w:pPr>
        <w:rPr>
          <w:color w:val="323E4F" w:themeColor="text2" w:themeShade="BF"/>
        </w:rPr>
      </w:pPr>
      <w:r w:rsidRPr="005D272D">
        <w:rPr>
          <w:color w:val="323E4F" w:themeColor="text2" w:themeShade="BF"/>
        </w:rPr>
        <w:t>Requests made under the above-named legislations only relate to living individuals. This procedure will also cover requests received under the Access to Health Records Act (AHRA) 1990 which specifically relates to deceased individuals.</w:t>
      </w:r>
    </w:p>
    <w:p w14:paraId="724C9A28" w14:textId="28AE9DFB" w:rsidR="00834009" w:rsidRPr="005D272D" w:rsidRDefault="005D272D" w:rsidP="00C92E72">
      <w:pPr>
        <w:rPr>
          <w:color w:val="323E4F" w:themeColor="text2" w:themeShade="BF"/>
        </w:rPr>
      </w:pPr>
      <w:r w:rsidRPr="005D272D">
        <w:rPr>
          <w:color w:val="323E4F" w:themeColor="text2" w:themeShade="BF"/>
        </w:rPr>
        <w:t>This procedure has been adopted by</w:t>
      </w:r>
      <w:r w:rsidR="009C34DE">
        <w:rPr>
          <w:color w:val="323E4F" w:themeColor="text2" w:themeShade="BF"/>
        </w:rPr>
        <w:t xml:space="preserve"> Pendre Surgery </w:t>
      </w:r>
      <w:r w:rsidRPr="005D272D">
        <w:rPr>
          <w:color w:val="323E4F" w:themeColor="text2" w:themeShade="BF"/>
        </w:rPr>
        <w:t xml:space="preserve">to support the work associated in dealing </w:t>
      </w:r>
      <w:r w:rsidR="00746B6E">
        <w:rPr>
          <w:color w:val="323E4F" w:themeColor="text2" w:themeShade="BF"/>
        </w:rPr>
        <w:t xml:space="preserve">with </w:t>
      </w:r>
      <w:r w:rsidRPr="005D272D">
        <w:rPr>
          <w:color w:val="323E4F" w:themeColor="text2" w:themeShade="BF"/>
        </w:rPr>
        <w:t>and managing individuals’ requests.</w:t>
      </w:r>
    </w:p>
    <w:p w14:paraId="0AA0377F" w14:textId="65184C75" w:rsidR="00037488" w:rsidRPr="00C75C12" w:rsidRDefault="00EF1651" w:rsidP="00C75C12">
      <w:pPr>
        <w:pStyle w:val="Heading1"/>
      </w:pPr>
      <w:bookmarkStart w:id="18" w:name="_Toc130198018"/>
      <w:bookmarkStart w:id="19" w:name="_Toc134526263"/>
      <w:r w:rsidRPr="00C75C12">
        <w:t xml:space="preserve">4 </w:t>
      </w:r>
      <w:r w:rsidR="00037488" w:rsidRPr="00C75C12">
        <w:t>Scope</w:t>
      </w:r>
      <w:bookmarkEnd w:id="18"/>
      <w:bookmarkEnd w:id="19"/>
    </w:p>
    <w:p w14:paraId="57516262" w14:textId="6A47E065" w:rsidR="005D272D" w:rsidRDefault="005D272D" w:rsidP="005D272D">
      <w:pPr>
        <w:rPr>
          <w:color w:val="323E4F" w:themeColor="text2" w:themeShade="BF"/>
        </w:rPr>
      </w:pPr>
      <w:r w:rsidRPr="00A74E70">
        <w:rPr>
          <w:color w:val="323E4F" w:themeColor="text2" w:themeShade="BF"/>
        </w:rPr>
        <w:t xml:space="preserve">This procedure applies to </w:t>
      </w:r>
      <w:r w:rsidR="005E27F1">
        <w:rPr>
          <w:color w:val="323E4F" w:themeColor="text2" w:themeShade="BF"/>
        </w:rPr>
        <w:t>all</w:t>
      </w:r>
      <w:r w:rsidRPr="00A74E70">
        <w:rPr>
          <w:color w:val="323E4F" w:themeColor="text2" w:themeShade="BF"/>
        </w:rPr>
        <w:t xml:space="preserve"> staff employed by </w:t>
      </w:r>
      <w:r w:rsidR="009C34DE">
        <w:rPr>
          <w:color w:val="323E4F" w:themeColor="text2" w:themeShade="BF"/>
        </w:rPr>
        <w:t>Pendre Surgery</w:t>
      </w:r>
      <w:r w:rsidR="009C34DE">
        <w:rPr>
          <w:color w:val="323E4F" w:themeColor="text2" w:themeShade="BF"/>
        </w:rPr>
        <w:t>.</w:t>
      </w:r>
      <w:r w:rsidRPr="00A74E70">
        <w:rPr>
          <w:color w:val="323E4F" w:themeColor="text2" w:themeShade="BF"/>
        </w:rPr>
        <w:t xml:space="preserve"> </w:t>
      </w:r>
    </w:p>
    <w:p w14:paraId="70378998" w14:textId="431515C3" w:rsidR="00E272ED" w:rsidRPr="00A74E70" w:rsidRDefault="00E272ED" w:rsidP="005D272D">
      <w:pPr>
        <w:rPr>
          <w:color w:val="323E4F" w:themeColor="text2" w:themeShade="BF"/>
        </w:rPr>
      </w:pPr>
      <w:r w:rsidRPr="00E272ED">
        <w:rPr>
          <w:color w:val="323E4F" w:themeColor="text2" w:themeShade="BF"/>
        </w:rPr>
        <w:t xml:space="preserve">The term ‘staff’ includes all health professionals, partners, staff members, locums, students, trainees, secondees, volunteers, contracted third parties and any persons undertaking duties on behalf of </w:t>
      </w:r>
      <w:r w:rsidR="00AC145A">
        <w:rPr>
          <w:color w:val="323E4F" w:themeColor="text2" w:themeShade="BF"/>
        </w:rPr>
        <w:t>Pendre Surgery</w:t>
      </w:r>
      <w:r w:rsidR="00AC145A">
        <w:rPr>
          <w:color w:val="323E4F" w:themeColor="text2" w:themeShade="BF"/>
        </w:rPr>
        <w:t>.</w:t>
      </w:r>
    </w:p>
    <w:p w14:paraId="683835CC" w14:textId="77777777" w:rsidR="005D272D" w:rsidRPr="00A74E70" w:rsidRDefault="005D272D" w:rsidP="005D272D">
      <w:pPr>
        <w:rPr>
          <w:color w:val="323E4F" w:themeColor="text2" w:themeShade="BF"/>
        </w:rPr>
      </w:pPr>
      <w:r w:rsidRPr="00803A40">
        <w:rPr>
          <w:color w:val="323E4F" w:themeColor="text2" w:themeShade="BF"/>
        </w:rPr>
        <w:t>This procedure is supplementary to the practice’s Information Governance Policy and sets out the arrangements in place to manage individuals’ rights as set out in the policy. It must be read in conjunction with the policy.</w:t>
      </w:r>
      <w:r w:rsidRPr="006B7D81">
        <w:rPr>
          <w:color w:val="323E4F" w:themeColor="text2" w:themeShade="BF"/>
        </w:rPr>
        <w:t xml:space="preserve"> </w:t>
      </w:r>
    </w:p>
    <w:p w14:paraId="4F74B80A" w14:textId="77777777" w:rsidR="005D272D" w:rsidRPr="00A74E70" w:rsidRDefault="005D272D" w:rsidP="005D272D">
      <w:pPr>
        <w:rPr>
          <w:color w:val="323E4F" w:themeColor="text2" w:themeShade="BF"/>
        </w:rPr>
      </w:pPr>
      <w:r w:rsidRPr="00A74E70">
        <w:rPr>
          <w:color w:val="323E4F" w:themeColor="text2" w:themeShade="BF"/>
        </w:rPr>
        <w:t>The</w:t>
      </w:r>
      <w:r>
        <w:rPr>
          <w:color w:val="323E4F" w:themeColor="text2" w:themeShade="BF"/>
        </w:rPr>
        <w:t xml:space="preserve"> procedure</w:t>
      </w:r>
      <w:r w:rsidRPr="00A74E70">
        <w:rPr>
          <w:color w:val="323E4F" w:themeColor="text2" w:themeShade="BF"/>
        </w:rPr>
        <w:t xml:space="preserve"> will cover the following rights</w:t>
      </w:r>
      <w:r>
        <w:rPr>
          <w:color w:val="323E4F" w:themeColor="text2" w:themeShade="BF"/>
        </w:rPr>
        <w:t xml:space="preserve"> stipulated in data protection legislation</w:t>
      </w:r>
      <w:r w:rsidRPr="00A74E70">
        <w:rPr>
          <w:color w:val="323E4F" w:themeColor="text2" w:themeShade="BF"/>
        </w:rPr>
        <w:t xml:space="preserve">: </w:t>
      </w:r>
    </w:p>
    <w:p w14:paraId="4BC524CF" w14:textId="48A3D5F4"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be informed (Article</w:t>
      </w:r>
      <w:r w:rsidR="00AF0DB6">
        <w:rPr>
          <w:color w:val="323E4F" w:themeColor="text2" w:themeShade="BF"/>
        </w:rPr>
        <w:t>s</w:t>
      </w:r>
      <w:r w:rsidRPr="00A74E70">
        <w:rPr>
          <w:color w:val="323E4F" w:themeColor="text2" w:themeShade="BF"/>
        </w:rPr>
        <w:t xml:space="preserve"> 13 </w:t>
      </w:r>
      <w:r>
        <w:rPr>
          <w:color w:val="323E4F" w:themeColor="text2" w:themeShade="BF"/>
        </w:rPr>
        <w:t xml:space="preserve">and </w:t>
      </w:r>
      <w:r w:rsidRPr="00A74E70">
        <w:rPr>
          <w:color w:val="323E4F" w:themeColor="text2" w:themeShade="BF"/>
        </w:rPr>
        <w:t>14)</w:t>
      </w:r>
    </w:p>
    <w:p w14:paraId="6521F67C"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of access (Article 15)</w:t>
      </w:r>
    </w:p>
    <w:p w14:paraId="62F9D25B"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rectification (Article 16)</w:t>
      </w:r>
    </w:p>
    <w:p w14:paraId="2507C8B3"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erasure (Article 17)</w:t>
      </w:r>
    </w:p>
    <w:p w14:paraId="36AB3420"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restrict processing (Article 18)</w:t>
      </w:r>
    </w:p>
    <w:p w14:paraId="60FB72D6"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data portability (Article 20)</w:t>
      </w:r>
    </w:p>
    <w:p w14:paraId="297152F6"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object (Article 21)</w:t>
      </w:r>
    </w:p>
    <w:p w14:paraId="3298CECC" w14:textId="58CC93E7" w:rsidR="005D272D" w:rsidRPr="00A74E70" w:rsidRDefault="005D272D" w:rsidP="00C31318">
      <w:pPr>
        <w:spacing w:after="120" w:line="240" w:lineRule="auto"/>
      </w:pPr>
      <w:r w:rsidRPr="00A74E70">
        <w:rPr>
          <w:color w:val="323E4F" w:themeColor="text2" w:themeShade="BF"/>
        </w:rPr>
        <w:t>• Rights in relation to automated decision making and profiling (Article 22)</w:t>
      </w:r>
    </w:p>
    <w:p w14:paraId="1DAAD258" w14:textId="77777777" w:rsidR="00E272ED" w:rsidRDefault="005D272D" w:rsidP="005D272D">
      <w:pPr>
        <w:rPr>
          <w:color w:val="323E4F" w:themeColor="text2" w:themeShade="BF"/>
        </w:rPr>
      </w:pPr>
      <w:r w:rsidRPr="00A74E70">
        <w:rPr>
          <w:color w:val="323E4F" w:themeColor="text2" w:themeShade="BF"/>
        </w:rPr>
        <w:t xml:space="preserve">This </w:t>
      </w:r>
      <w:r>
        <w:rPr>
          <w:color w:val="323E4F" w:themeColor="text2" w:themeShade="BF"/>
        </w:rPr>
        <w:t>procedure</w:t>
      </w:r>
      <w:r w:rsidRPr="00A74E70">
        <w:rPr>
          <w:color w:val="323E4F" w:themeColor="text2" w:themeShade="BF"/>
        </w:rPr>
        <w:t xml:space="preserve"> will also cover the rights of access to personal data for deceased individuals under the AHRA. </w:t>
      </w:r>
    </w:p>
    <w:p w14:paraId="0528EA65" w14:textId="31991402" w:rsidR="00520DC0" w:rsidRPr="00940DD5" w:rsidRDefault="00E1266C" w:rsidP="00520DC0">
      <w:pPr>
        <w:rPr>
          <w:color w:val="323E4F" w:themeColor="text2" w:themeShade="BF"/>
        </w:rPr>
      </w:pPr>
      <w:r>
        <w:rPr>
          <w:color w:val="323E4F" w:themeColor="text2" w:themeShade="BF"/>
        </w:rPr>
        <w:t>This procedure</w:t>
      </w:r>
      <w:r w:rsidR="005D272D" w:rsidRPr="00A74E70">
        <w:rPr>
          <w:color w:val="323E4F" w:themeColor="text2" w:themeShade="BF"/>
        </w:rPr>
        <w:t xml:space="preserve"> provide</w:t>
      </w:r>
      <w:r>
        <w:rPr>
          <w:color w:val="323E4F" w:themeColor="text2" w:themeShade="BF"/>
        </w:rPr>
        <w:t>s</w:t>
      </w:r>
      <w:r w:rsidR="005D272D" w:rsidRPr="00A74E70">
        <w:rPr>
          <w:color w:val="323E4F" w:themeColor="text2" w:themeShade="BF"/>
        </w:rPr>
        <w:t xml:space="preserve"> detailed guidance on when each of the rights </w:t>
      </w:r>
      <w:r>
        <w:rPr>
          <w:color w:val="323E4F" w:themeColor="text2" w:themeShade="BF"/>
        </w:rPr>
        <w:t>apply</w:t>
      </w:r>
      <w:r w:rsidR="005D272D" w:rsidRPr="00A74E70">
        <w:rPr>
          <w:color w:val="323E4F" w:themeColor="text2" w:themeShade="BF"/>
        </w:rPr>
        <w:t xml:space="preserve"> and provide</w:t>
      </w:r>
      <w:r w:rsidR="00AF0DB6">
        <w:rPr>
          <w:color w:val="323E4F" w:themeColor="text2" w:themeShade="BF"/>
        </w:rPr>
        <w:t>s</w:t>
      </w:r>
      <w:r w:rsidR="005D272D" w:rsidRPr="00A74E70">
        <w:rPr>
          <w:color w:val="323E4F" w:themeColor="text2" w:themeShade="BF"/>
        </w:rPr>
        <w:t xml:space="preserve"> procedural guidance on how to process each type of request. </w:t>
      </w:r>
    </w:p>
    <w:p w14:paraId="5E5EFF6F" w14:textId="5340B707" w:rsidR="00D650C3" w:rsidRPr="008870B5" w:rsidRDefault="00D650C3" w:rsidP="008870B5">
      <w:pPr>
        <w:pStyle w:val="Heading2"/>
        <w:ind w:left="360"/>
        <w:rPr>
          <w:b/>
          <w:bCs/>
        </w:rPr>
      </w:pPr>
      <w:bookmarkStart w:id="20" w:name="_Toc130198020"/>
      <w:bookmarkStart w:id="21" w:name="_Toc134526264"/>
      <w:r w:rsidRPr="008870B5">
        <w:rPr>
          <w:b/>
          <w:bCs/>
        </w:rPr>
        <w:t xml:space="preserve">5 </w:t>
      </w:r>
      <w:r w:rsidR="00AB5820" w:rsidRPr="008870B5">
        <w:rPr>
          <w:b/>
          <w:bCs/>
        </w:rPr>
        <w:t xml:space="preserve">Roles and </w:t>
      </w:r>
      <w:r w:rsidR="00037488" w:rsidRPr="008870B5">
        <w:rPr>
          <w:b/>
          <w:bCs/>
        </w:rPr>
        <w:t>Responsibilities</w:t>
      </w:r>
      <w:bookmarkStart w:id="22" w:name="_Toc130198021"/>
      <w:bookmarkStart w:id="23" w:name="_Toc130284048"/>
      <w:bookmarkStart w:id="24" w:name="_Toc130198027"/>
      <w:bookmarkEnd w:id="20"/>
      <w:bookmarkEnd w:id="21"/>
    </w:p>
    <w:p w14:paraId="728DF643" w14:textId="697C3DE2" w:rsidR="00FF6A33" w:rsidRPr="00D14BA5" w:rsidRDefault="00AC695F" w:rsidP="008870B5">
      <w:pPr>
        <w:pStyle w:val="Heading2"/>
      </w:pPr>
      <w:bookmarkStart w:id="25" w:name="_Toc134526265"/>
      <w:r w:rsidRPr="00D14BA5">
        <w:t xml:space="preserve">5.1 </w:t>
      </w:r>
      <w:r w:rsidR="00FF6A33" w:rsidRPr="00D14BA5">
        <w:t>Senior Responsible Person</w:t>
      </w:r>
      <w:bookmarkEnd w:id="22"/>
      <w:bookmarkEnd w:id="23"/>
      <w:bookmarkEnd w:id="25"/>
    </w:p>
    <w:p w14:paraId="476AB75B" w14:textId="4AEADE1A" w:rsidR="00FF6A33" w:rsidRPr="00D14BA5" w:rsidRDefault="00FF6A33" w:rsidP="00F93B27">
      <w:pPr>
        <w:rPr>
          <w:rFonts w:cstheme="minorHAnsi"/>
          <w:color w:val="323E4F" w:themeColor="text2" w:themeShade="BF"/>
        </w:rPr>
      </w:pPr>
      <w:r w:rsidRPr="00D14BA5">
        <w:rPr>
          <w:rFonts w:cstheme="minorHAnsi"/>
          <w:color w:val="323E4F" w:themeColor="text2" w:themeShade="BF"/>
        </w:rPr>
        <w:t>The Senior Responsible Person within the Practice is responsible for ensuring the highest level of organisational commitment to this procedure and the availability of resources to support its implementation. Where appropriate, the Senior Responsible Person may delegate specific tasks to other individuals who have responsibility for</w:t>
      </w:r>
      <w:r w:rsidR="00331C87" w:rsidRPr="00D14BA5">
        <w:rPr>
          <w:rFonts w:cstheme="minorHAnsi"/>
          <w:color w:val="323E4F" w:themeColor="text2" w:themeShade="BF"/>
        </w:rPr>
        <w:t xml:space="preserve"> ensuring all individual rights requests are dealt with in line with this procedure.</w:t>
      </w:r>
    </w:p>
    <w:p w14:paraId="46EA266D" w14:textId="3472029F" w:rsidR="00FF6A33" w:rsidRPr="00D14BA5" w:rsidRDefault="00AC695F" w:rsidP="00C75C12">
      <w:pPr>
        <w:pStyle w:val="Heading2"/>
      </w:pPr>
      <w:bookmarkStart w:id="26" w:name="_Toc130198022"/>
      <w:bookmarkStart w:id="27" w:name="_Toc130284049"/>
      <w:bookmarkStart w:id="28" w:name="_Toc134526266"/>
      <w:r w:rsidRPr="00D14BA5">
        <w:lastRenderedPageBreak/>
        <w:t xml:space="preserve">5.2 </w:t>
      </w:r>
      <w:r w:rsidR="00FF6A33" w:rsidRPr="00D14BA5">
        <w:t>Information Governance Lead</w:t>
      </w:r>
      <w:bookmarkEnd w:id="26"/>
      <w:bookmarkEnd w:id="27"/>
      <w:bookmarkEnd w:id="28"/>
    </w:p>
    <w:p w14:paraId="2E866FA6" w14:textId="471CD146" w:rsidR="00FF6A33" w:rsidRPr="00D14BA5" w:rsidRDefault="00152B33" w:rsidP="00FF6A33">
      <w:pPr>
        <w:rPr>
          <w:rFonts w:cstheme="minorHAnsi"/>
          <w:color w:val="323E4F" w:themeColor="text2" w:themeShade="BF"/>
          <w:highlight w:val="yellow"/>
        </w:rPr>
      </w:pPr>
      <w:r w:rsidRPr="00D14BA5">
        <w:rPr>
          <w:rStyle w:val="normaltextrun"/>
          <w:rFonts w:ascii="Calibri" w:hAnsi="Calibri" w:cs="Calibri"/>
          <w:color w:val="323E4F" w:themeColor="text2" w:themeShade="BF"/>
          <w:shd w:val="clear" w:color="auto" w:fill="FFFFFF"/>
        </w:rPr>
        <w:t xml:space="preserve">The Information Governance (IG) Lead </w:t>
      </w:r>
      <w:r w:rsidR="00340894" w:rsidRPr="00D14BA5">
        <w:rPr>
          <w:rStyle w:val="normaltextrun"/>
          <w:rFonts w:ascii="Calibri" w:hAnsi="Calibri" w:cs="Calibri"/>
          <w:color w:val="323E4F" w:themeColor="text2" w:themeShade="BF"/>
          <w:shd w:val="clear" w:color="auto" w:fill="FFFFFF"/>
        </w:rPr>
        <w:t xml:space="preserve">will receive specialist training in relation to individuals’ rights and </w:t>
      </w:r>
      <w:r w:rsidRPr="00D14BA5">
        <w:rPr>
          <w:rStyle w:val="normaltextrun"/>
          <w:rFonts w:ascii="Calibri" w:hAnsi="Calibri" w:cs="Calibri"/>
          <w:color w:val="323E4F" w:themeColor="text2" w:themeShade="BF"/>
          <w:shd w:val="clear" w:color="auto" w:fill="FFFFFF"/>
        </w:rPr>
        <w:t>is</w:t>
      </w:r>
      <w:r w:rsidRPr="00D14BA5">
        <w:rPr>
          <w:rStyle w:val="normaltextrun"/>
          <w:rFonts w:ascii="Calibri" w:hAnsi="Calibri" w:cs="Calibri"/>
          <w:b/>
          <w:bCs/>
          <w:color w:val="323E4F" w:themeColor="text2" w:themeShade="BF"/>
          <w:shd w:val="clear" w:color="auto" w:fill="FFFFFF"/>
        </w:rPr>
        <w:t xml:space="preserve"> </w:t>
      </w:r>
      <w:r w:rsidRPr="00D14BA5">
        <w:rPr>
          <w:rStyle w:val="normaltextrun"/>
          <w:rFonts w:ascii="Calibri" w:hAnsi="Calibri" w:cs="Calibri"/>
          <w:color w:val="323E4F" w:themeColor="text2" w:themeShade="BF"/>
          <w:shd w:val="clear" w:color="auto" w:fill="FFFFFF"/>
        </w:rPr>
        <w:t xml:space="preserve">responsible for </w:t>
      </w:r>
      <w:r w:rsidR="00D16473" w:rsidRPr="00D14BA5">
        <w:rPr>
          <w:rFonts w:cstheme="minorHAnsi"/>
          <w:color w:val="323E4F" w:themeColor="text2" w:themeShade="BF"/>
        </w:rPr>
        <w:t>overseeing</w:t>
      </w:r>
      <w:r w:rsidRPr="00D14BA5">
        <w:rPr>
          <w:rFonts w:cstheme="minorHAnsi"/>
          <w:color w:val="323E4F" w:themeColor="text2" w:themeShade="BF"/>
        </w:rPr>
        <w:t xml:space="preserve"> the day-to-day duties relat</w:t>
      </w:r>
      <w:r w:rsidR="00593E16" w:rsidRPr="00D14BA5">
        <w:rPr>
          <w:rFonts w:cstheme="minorHAnsi"/>
          <w:color w:val="323E4F" w:themeColor="text2" w:themeShade="BF"/>
        </w:rPr>
        <w:t>ing to</w:t>
      </w:r>
      <w:r w:rsidRPr="00D14BA5">
        <w:rPr>
          <w:rFonts w:cstheme="minorHAnsi"/>
          <w:color w:val="323E4F" w:themeColor="text2" w:themeShade="BF"/>
        </w:rPr>
        <w:t xml:space="preserve"> </w:t>
      </w:r>
      <w:r w:rsidR="00593E16" w:rsidRPr="00D14BA5">
        <w:rPr>
          <w:rFonts w:cstheme="minorHAnsi"/>
          <w:color w:val="323E4F" w:themeColor="text2" w:themeShade="BF"/>
        </w:rPr>
        <w:t>individual</w:t>
      </w:r>
      <w:r w:rsidR="00340894" w:rsidRPr="00D14BA5">
        <w:rPr>
          <w:rFonts w:cstheme="minorHAnsi"/>
          <w:color w:val="323E4F" w:themeColor="text2" w:themeShade="BF"/>
        </w:rPr>
        <w:t>s’</w:t>
      </w:r>
      <w:r w:rsidRPr="00D14BA5">
        <w:rPr>
          <w:rFonts w:cstheme="minorHAnsi"/>
          <w:color w:val="323E4F" w:themeColor="text2" w:themeShade="BF"/>
        </w:rPr>
        <w:t xml:space="preserve"> rights</w:t>
      </w:r>
      <w:r w:rsidRPr="00D14BA5">
        <w:rPr>
          <w:rStyle w:val="normaltextrun"/>
          <w:rFonts w:ascii="Calibri" w:hAnsi="Calibri" w:cs="Calibri"/>
          <w:color w:val="323E4F" w:themeColor="text2" w:themeShade="BF"/>
          <w:shd w:val="clear" w:color="auto" w:fill="FFFFFF"/>
        </w:rPr>
        <w:t xml:space="preserve">. </w:t>
      </w:r>
      <w:r w:rsidR="00D16473" w:rsidRPr="00D14BA5">
        <w:rPr>
          <w:rFonts w:cstheme="minorHAnsi"/>
          <w:color w:val="323E4F" w:themeColor="text2" w:themeShade="BF"/>
        </w:rPr>
        <w:t xml:space="preserve">Where appropriate, the IG Lead may delegate specific tasks to other individuals who have </w:t>
      </w:r>
      <w:r w:rsidR="00340894" w:rsidRPr="00D14BA5">
        <w:rPr>
          <w:rFonts w:cstheme="minorHAnsi"/>
          <w:color w:val="323E4F" w:themeColor="text2" w:themeShade="BF"/>
        </w:rPr>
        <w:t>received appropriate training.</w:t>
      </w:r>
      <w:r w:rsidR="00D16473" w:rsidRPr="00D14BA5">
        <w:rPr>
          <w:rFonts w:cstheme="minorHAnsi"/>
          <w:color w:val="323E4F" w:themeColor="text2" w:themeShade="BF"/>
        </w:rPr>
        <w:t xml:space="preserve"> </w:t>
      </w:r>
      <w:r w:rsidR="00340894" w:rsidRPr="00D14BA5">
        <w:rPr>
          <w:rFonts w:cstheme="minorHAnsi"/>
          <w:color w:val="323E4F" w:themeColor="text2" w:themeShade="BF"/>
        </w:rPr>
        <w:t xml:space="preserve">The </w:t>
      </w:r>
      <w:r w:rsidRPr="00D14BA5">
        <w:rPr>
          <w:rStyle w:val="normaltextrun"/>
          <w:rFonts w:ascii="Calibri" w:hAnsi="Calibri" w:cs="Calibri"/>
          <w:color w:val="323E4F" w:themeColor="text2" w:themeShade="BF"/>
          <w:shd w:val="clear" w:color="auto" w:fill="FFFFFF"/>
        </w:rPr>
        <w:t>IG Lead is also responsible for ensuring all staff are familiar with the procedure by having suitable access to this document and monitoring compliance against this procedure. </w:t>
      </w:r>
      <w:r w:rsidRPr="00D14BA5">
        <w:rPr>
          <w:rStyle w:val="eop"/>
          <w:rFonts w:ascii="Calibri" w:hAnsi="Calibri" w:cs="Calibri"/>
          <w:color w:val="323E4F" w:themeColor="text2" w:themeShade="BF"/>
          <w:shd w:val="clear" w:color="auto" w:fill="FFFFFF"/>
        </w:rPr>
        <w:t> </w:t>
      </w:r>
      <w:r w:rsidR="00FF6A33" w:rsidRPr="00D14BA5">
        <w:rPr>
          <w:rFonts w:cstheme="minorHAnsi"/>
          <w:color w:val="323E4F" w:themeColor="text2" w:themeShade="BF"/>
        </w:rPr>
        <w:t xml:space="preserve"> </w:t>
      </w:r>
    </w:p>
    <w:p w14:paraId="253FEB87" w14:textId="1FD812BB" w:rsidR="00FF6A33" w:rsidRPr="00EF1651" w:rsidRDefault="00AC695F" w:rsidP="00C75C12">
      <w:pPr>
        <w:pStyle w:val="Heading2"/>
      </w:pPr>
      <w:bookmarkStart w:id="29" w:name="_Toc130198023"/>
      <w:bookmarkStart w:id="30" w:name="_Toc130284050"/>
      <w:bookmarkStart w:id="31" w:name="_Toc134526267"/>
      <w:r w:rsidRPr="00EF1651">
        <w:t xml:space="preserve">5.3 </w:t>
      </w:r>
      <w:r w:rsidR="00FF6A33" w:rsidRPr="00EF1651">
        <w:t>Data Protection Officer</w:t>
      </w:r>
      <w:bookmarkEnd w:id="29"/>
      <w:bookmarkEnd w:id="30"/>
      <w:bookmarkEnd w:id="31"/>
    </w:p>
    <w:p w14:paraId="2024E174" w14:textId="300ED576" w:rsidR="00FF6A33" w:rsidRPr="00D14BA5" w:rsidRDefault="00FF6A33" w:rsidP="00FF6A33">
      <w:pPr>
        <w:rPr>
          <w:rFonts w:cstheme="minorHAnsi"/>
          <w:color w:val="323E4F" w:themeColor="text2" w:themeShade="BF"/>
        </w:rPr>
      </w:pPr>
      <w:r w:rsidRPr="00D14BA5">
        <w:rPr>
          <w:rFonts w:cstheme="minorHAnsi"/>
          <w:color w:val="323E4F" w:themeColor="text2" w:themeShade="BF"/>
        </w:rPr>
        <w:t xml:space="preserve">The Data Protection Officer (DPO) will provide independent risk-based advice to support the Practice in its decision making. </w:t>
      </w:r>
    </w:p>
    <w:p w14:paraId="41E9E367" w14:textId="2498FC56" w:rsidR="00FF6A33" w:rsidRPr="00D14BA5" w:rsidRDefault="00FF6A33" w:rsidP="00FF6A33">
      <w:pPr>
        <w:rPr>
          <w:rFonts w:cstheme="minorHAnsi"/>
          <w:color w:val="323E4F" w:themeColor="text2" w:themeShade="BF"/>
        </w:rPr>
      </w:pPr>
      <w:r w:rsidRPr="00D14BA5">
        <w:rPr>
          <w:rFonts w:cstheme="minorHAnsi"/>
          <w:color w:val="323E4F" w:themeColor="text2" w:themeShade="BF"/>
        </w:rPr>
        <w:t xml:space="preserve">The DPO can provide advice on: </w:t>
      </w:r>
    </w:p>
    <w:p w14:paraId="44C5AC1A" w14:textId="5F53F5ED" w:rsidR="00FF6A33" w:rsidRPr="00D14BA5" w:rsidRDefault="00331C87"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Individual </w:t>
      </w:r>
      <w:r w:rsidR="00340894" w:rsidRPr="00D14BA5">
        <w:rPr>
          <w:rFonts w:cstheme="minorHAnsi"/>
          <w:color w:val="323E4F" w:themeColor="text2" w:themeShade="BF"/>
        </w:rPr>
        <w:t>r</w:t>
      </w:r>
      <w:r w:rsidRPr="00D14BA5">
        <w:rPr>
          <w:rFonts w:cstheme="minorHAnsi"/>
          <w:color w:val="323E4F" w:themeColor="text2" w:themeShade="BF"/>
        </w:rPr>
        <w:t xml:space="preserve">ights </w:t>
      </w:r>
      <w:r w:rsidR="002975C2" w:rsidRPr="00D14BA5">
        <w:rPr>
          <w:rFonts w:cstheme="minorHAnsi"/>
          <w:color w:val="323E4F" w:themeColor="text2" w:themeShade="BF"/>
        </w:rPr>
        <w:t xml:space="preserve">requests </w:t>
      </w:r>
      <w:r w:rsidRPr="00D14BA5">
        <w:rPr>
          <w:rFonts w:cstheme="minorHAnsi"/>
          <w:color w:val="323E4F" w:themeColor="text2" w:themeShade="BF"/>
        </w:rPr>
        <w:t xml:space="preserve">and </w:t>
      </w:r>
      <w:r w:rsidR="00E2160A" w:rsidRPr="00D14BA5">
        <w:rPr>
          <w:rFonts w:cstheme="minorHAnsi"/>
          <w:color w:val="323E4F" w:themeColor="text2" w:themeShade="BF"/>
        </w:rPr>
        <w:t xml:space="preserve">under what context these </w:t>
      </w:r>
      <w:r w:rsidRPr="00D14BA5">
        <w:rPr>
          <w:rFonts w:cstheme="minorHAnsi"/>
          <w:color w:val="323E4F" w:themeColor="text2" w:themeShade="BF"/>
        </w:rPr>
        <w:t>apply</w:t>
      </w:r>
    </w:p>
    <w:p w14:paraId="1546A841" w14:textId="3DD4F9F2" w:rsidR="002975C2" w:rsidRPr="00D14BA5" w:rsidRDefault="00D44AE8" w:rsidP="00D650C3">
      <w:pPr>
        <w:pStyle w:val="ListParagraph"/>
        <w:numPr>
          <w:ilvl w:val="0"/>
          <w:numId w:val="65"/>
        </w:numPr>
        <w:rPr>
          <w:rFonts w:cstheme="minorHAnsi"/>
          <w:color w:val="323E4F" w:themeColor="text2" w:themeShade="BF"/>
        </w:rPr>
      </w:pPr>
      <w:r w:rsidRPr="00D14BA5">
        <w:rPr>
          <w:rFonts w:cstheme="minorHAnsi"/>
          <w:color w:val="323E4F" w:themeColor="text2" w:themeShade="BF"/>
        </w:rPr>
        <w:t xml:space="preserve">Provision of privacy information </w:t>
      </w:r>
    </w:p>
    <w:p w14:paraId="37140A6B" w14:textId="330E5BDE" w:rsidR="00E2160A" w:rsidRPr="00D14BA5" w:rsidRDefault="00E2160A"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Processing requests, timeframes, extensions</w:t>
      </w:r>
      <w:r w:rsidR="00D44AE8" w:rsidRPr="00D14BA5">
        <w:rPr>
          <w:rFonts w:cstheme="minorHAnsi"/>
          <w:color w:val="323E4F" w:themeColor="text2" w:themeShade="BF"/>
        </w:rPr>
        <w:t xml:space="preserve">, </w:t>
      </w:r>
      <w:proofErr w:type="gramStart"/>
      <w:r w:rsidR="00D44AE8" w:rsidRPr="00D14BA5">
        <w:rPr>
          <w:rFonts w:cstheme="minorHAnsi"/>
          <w:color w:val="323E4F" w:themeColor="text2" w:themeShade="BF"/>
        </w:rPr>
        <w:t>refusal</w:t>
      </w:r>
      <w:proofErr w:type="gramEnd"/>
      <w:r w:rsidR="00D44AE8" w:rsidRPr="00D14BA5">
        <w:rPr>
          <w:rFonts w:cstheme="minorHAnsi"/>
          <w:color w:val="323E4F" w:themeColor="text2" w:themeShade="BF"/>
        </w:rPr>
        <w:t xml:space="preserve"> and exemptions </w:t>
      </w:r>
    </w:p>
    <w:p w14:paraId="73B86096" w14:textId="63FD51CB" w:rsidR="00E2160A" w:rsidRPr="00D14BA5" w:rsidRDefault="00D44AE8" w:rsidP="00D44AE8">
      <w:pPr>
        <w:pStyle w:val="ListParagraph"/>
        <w:numPr>
          <w:ilvl w:val="0"/>
          <w:numId w:val="66"/>
        </w:numPr>
        <w:rPr>
          <w:rFonts w:cstheme="minorHAnsi"/>
          <w:color w:val="323E4F" w:themeColor="text2" w:themeShade="BF"/>
        </w:rPr>
      </w:pPr>
      <w:r w:rsidRPr="00D14BA5">
        <w:rPr>
          <w:rFonts w:cstheme="minorHAnsi"/>
          <w:color w:val="323E4F" w:themeColor="text2" w:themeShade="BF"/>
        </w:rPr>
        <w:t>C</w:t>
      </w:r>
      <w:r w:rsidR="00340894" w:rsidRPr="00D14BA5">
        <w:rPr>
          <w:rFonts w:cstheme="minorHAnsi"/>
          <w:color w:val="323E4F" w:themeColor="text2" w:themeShade="BF"/>
        </w:rPr>
        <w:t xml:space="preserve">omplex </w:t>
      </w:r>
      <w:r w:rsidR="00E2160A" w:rsidRPr="00D14BA5">
        <w:rPr>
          <w:rFonts w:cstheme="minorHAnsi"/>
          <w:color w:val="323E4F" w:themeColor="text2" w:themeShade="BF"/>
        </w:rPr>
        <w:t>responses</w:t>
      </w:r>
    </w:p>
    <w:p w14:paraId="0B184835" w14:textId="303D74D0" w:rsidR="00A46770" w:rsidRPr="00D14BA5" w:rsidRDefault="00A46770" w:rsidP="00D44AE8">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Legitimate interests </w:t>
      </w:r>
    </w:p>
    <w:p w14:paraId="6B6DCE21" w14:textId="72554CE1" w:rsidR="00A46770" w:rsidRPr="00D14BA5" w:rsidRDefault="00A46770"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Erasure of data </w:t>
      </w:r>
    </w:p>
    <w:p w14:paraId="593F52B8" w14:textId="75286F99" w:rsidR="00B177B6" w:rsidRPr="00D14BA5" w:rsidRDefault="00B177B6" w:rsidP="00B177B6">
      <w:pPr>
        <w:rPr>
          <w:rFonts w:cstheme="minorHAnsi"/>
          <w:color w:val="323E4F" w:themeColor="text2" w:themeShade="BF"/>
        </w:rPr>
      </w:pPr>
      <w:r w:rsidRPr="00D14BA5">
        <w:rPr>
          <w:rFonts w:cstheme="minorHAnsi"/>
          <w:color w:val="323E4F" w:themeColor="text2" w:themeShade="BF"/>
        </w:rPr>
        <w:t xml:space="preserve">The Data Protection Officer for </w:t>
      </w:r>
      <w:r w:rsidR="00AC145A">
        <w:rPr>
          <w:color w:val="323E4F" w:themeColor="text2" w:themeShade="BF"/>
        </w:rPr>
        <w:t>Pendre Surgery</w:t>
      </w:r>
      <w:r w:rsidRPr="00D14BA5">
        <w:rPr>
          <w:rFonts w:cstheme="minorHAnsi"/>
          <w:color w:val="323E4F" w:themeColor="text2" w:themeShade="BF"/>
        </w:rPr>
        <w:t xml:space="preserve"> is the Digital Health and Care Wales (DHCW) Data Protection Officer Support Service. </w:t>
      </w:r>
    </w:p>
    <w:p w14:paraId="09F1C7F3" w14:textId="22E0A2B0" w:rsidR="00B177B6" w:rsidRDefault="00B177B6" w:rsidP="00F93B27">
      <w:pPr>
        <w:rPr>
          <w:rFonts w:cstheme="minorHAnsi"/>
        </w:rPr>
      </w:pPr>
      <w:r w:rsidRPr="00D14BA5">
        <w:rPr>
          <w:rFonts w:cstheme="minorHAnsi"/>
          <w:color w:val="323E4F" w:themeColor="text2" w:themeShade="BF"/>
        </w:rPr>
        <w:t xml:space="preserve">The DPO can be contacted by emailing </w:t>
      </w:r>
      <w:hyperlink r:id="rId12" w:tgtFrame="_blank" w:history="1">
        <w:r w:rsidRPr="008067AD">
          <w:rPr>
            <w:rStyle w:val="Hyperlink"/>
            <w:rFonts w:cstheme="minorHAnsi"/>
          </w:rPr>
          <w:t>DHCWGMPDPO@wales.nhs.uk</w:t>
        </w:r>
      </w:hyperlink>
      <w:r w:rsidRPr="008067AD">
        <w:rPr>
          <w:rFonts w:cstheme="minorHAnsi"/>
        </w:rPr>
        <w:t xml:space="preserve">. </w:t>
      </w:r>
    </w:p>
    <w:p w14:paraId="27558F33" w14:textId="253220BD" w:rsidR="00F93B27" w:rsidRPr="008870B5" w:rsidRDefault="00AC695F" w:rsidP="00C75C12">
      <w:pPr>
        <w:pStyle w:val="Heading2"/>
        <w:rPr>
          <w:rFonts w:cstheme="minorHAnsi"/>
        </w:rPr>
      </w:pPr>
      <w:bookmarkStart w:id="32" w:name="_Toc134526268"/>
      <w:r w:rsidRPr="008870B5">
        <w:t xml:space="preserve">5.4 </w:t>
      </w:r>
      <w:r w:rsidR="00F93B27" w:rsidRPr="008870B5">
        <w:t>Caldicott Guardian</w:t>
      </w:r>
      <w:bookmarkEnd w:id="32"/>
    </w:p>
    <w:p w14:paraId="49A632D7" w14:textId="67FCDCB1" w:rsidR="00F93B27" w:rsidRPr="00D14BA5" w:rsidRDefault="00F93B27" w:rsidP="00F93B27">
      <w:pPr>
        <w:rPr>
          <w:rFonts w:cstheme="minorHAnsi"/>
          <w:color w:val="323E4F" w:themeColor="text2" w:themeShade="BF"/>
        </w:rPr>
      </w:pPr>
      <w:r w:rsidRPr="00D14BA5">
        <w:rPr>
          <w:rFonts w:cstheme="minorHAnsi"/>
          <w:color w:val="323E4F" w:themeColor="text2" w:themeShade="BF"/>
        </w:rPr>
        <w:t>The Caldicott Guardian has responsibility for</w:t>
      </w:r>
      <w:r w:rsidR="00B177B6" w:rsidRPr="00D14BA5">
        <w:rPr>
          <w:rFonts w:cstheme="minorHAnsi"/>
          <w:color w:val="323E4F" w:themeColor="text2" w:themeShade="BF"/>
        </w:rPr>
        <w:t xml:space="preserve"> </w:t>
      </w:r>
      <w:r w:rsidR="00E520E6" w:rsidRPr="00D14BA5">
        <w:rPr>
          <w:rFonts w:cstheme="minorHAnsi"/>
          <w:color w:val="323E4F" w:themeColor="text2" w:themeShade="BF"/>
        </w:rPr>
        <w:t xml:space="preserve">assisting the IG Lead, or other nominated individual, </w:t>
      </w:r>
      <w:r w:rsidR="00951A20" w:rsidRPr="00D14BA5">
        <w:rPr>
          <w:rFonts w:cstheme="minorHAnsi"/>
          <w:color w:val="323E4F" w:themeColor="text2" w:themeShade="BF"/>
        </w:rPr>
        <w:t xml:space="preserve">in processing complex requests, </w:t>
      </w:r>
      <w:r w:rsidR="00392861" w:rsidRPr="00D14BA5">
        <w:rPr>
          <w:rFonts w:cstheme="minorHAnsi"/>
          <w:color w:val="323E4F" w:themeColor="text2" w:themeShade="BF"/>
        </w:rPr>
        <w:t xml:space="preserve">particularly </w:t>
      </w:r>
      <w:r w:rsidR="00951A20" w:rsidRPr="00D14BA5">
        <w:rPr>
          <w:rFonts w:cstheme="minorHAnsi"/>
          <w:color w:val="323E4F" w:themeColor="text2" w:themeShade="BF"/>
        </w:rPr>
        <w:t>where there is an ethical or clinical consideration. This includes:</w:t>
      </w:r>
    </w:p>
    <w:p w14:paraId="4C18FD99" w14:textId="7EFF6CC0" w:rsidR="00392861" w:rsidRPr="00D14BA5" w:rsidRDefault="0039286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Where redactions </w:t>
      </w:r>
      <w:r w:rsidR="008B497A" w:rsidRPr="00D14BA5">
        <w:rPr>
          <w:rFonts w:cstheme="minorHAnsi"/>
          <w:color w:val="323E4F" w:themeColor="text2" w:themeShade="BF"/>
        </w:rPr>
        <w:t>for serious harm are considered</w:t>
      </w:r>
    </w:p>
    <w:p w14:paraId="023E2F3E" w14:textId="6D5E1E16" w:rsidR="008F495F" w:rsidRPr="00D14BA5" w:rsidRDefault="008F495F"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Where the accuracy of clinical information is called into question</w:t>
      </w:r>
    </w:p>
    <w:p w14:paraId="7C92D968" w14:textId="0798FB18" w:rsidR="008F495F" w:rsidRPr="00D14BA5" w:rsidRDefault="00173E4B"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Requests relating to deceased individuals</w:t>
      </w:r>
      <w:r w:rsidR="003101B3" w:rsidRPr="00D14BA5">
        <w:rPr>
          <w:rFonts w:cstheme="minorHAnsi"/>
          <w:color w:val="323E4F" w:themeColor="text2" w:themeShade="BF"/>
        </w:rPr>
        <w:t xml:space="preserve"> where appropriate authority is not in place</w:t>
      </w:r>
    </w:p>
    <w:p w14:paraId="32E3E2BF" w14:textId="7B5FDDA2" w:rsidR="00951A20" w:rsidRPr="00D14BA5" w:rsidRDefault="00951A20"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Requests relating to </w:t>
      </w:r>
      <w:r w:rsidR="00985F41" w:rsidRPr="00D14BA5">
        <w:rPr>
          <w:rFonts w:cstheme="minorHAnsi"/>
          <w:color w:val="323E4F" w:themeColor="text2" w:themeShade="BF"/>
        </w:rPr>
        <w:t xml:space="preserve">individuals who lack </w:t>
      </w:r>
      <w:r w:rsidR="00A46770" w:rsidRPr="00D14BA5">
        <w:rPr>
          <w:rFonts w:cstheme="minorHAnsi"/>
          <w:color w:val="323E4F" w:themeColor="text2" w:themeShade="BF"/>
        </w:rPr>
        <w:t xml:space="preserve">mental </w:t>
      </w:r>
      <w:r w:rsidR="00985F41" w:rsidRPr="00D14BA5">
        <w:rPr>
          <w:rFonts w:cstheme="minorHAnsi"/>
          <w:color w:val="323E4F" w:themeColor="text2" w:themeShade="BF"/>
        </w:rPr>
        <w:t>capacity</w:t>
      </w:r>
    </w:p>
    <w:p w14:paraId="3ECC7E51" w14:textId="2F8EF7FA" w:rsidR="00985F41" w:rsidRPr="00D14BA5" w:rsidRDefault="00985F4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Requests relating to children where it is necessary to assess Gillick </w:t>
      </w:r>
      <w:r w:rsidR="003101B3" w:rsidRPr="00D14BA5">
        <w:rPr>
          <w:rFonts w:cstheme="minorHAnsi"/>
          <w:color w:val="323E4F" w:themeColor="text2" w:themeShade="BF"/>
        </w:rPr>
        <w:t>Competence</w:t>
      </w:r>
    </w:p>
    <w:p w14:paraId="2BE66319" w14:textId="6C70E134" w:rsidR="00985F41" w:rsidRPr="00D14BA5" w:rsidRDefault="00985F4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Requests relating to children where</w:t>
      </w:r>
      <w:r w:rsidR="00392861" w:rsidRPr="00D14BA5">
        <w:rPr>
          <w:rFonts w:cstheme="minorHAnsi"/>
          <w:color w:val="323E4F" w:themeColor="text2" w:themeShade="BF"/>
        </w:rPr>
        <w:t xml:space="preserve"> the best interests of the child need to be assessed</w:t>
      </w:r>
    </w:p>
    <w:p w14:paraId="342C0044" w14:textId="226F7341" w:rsidR="00732E41" w:rsidRPr="00D14BA5" w:rsidRDefault="00732E41" w:rsidP="00D650C3">
      <w:pPr>
        <w:pStyle w:val="ListParagraph"/>
        <w:numPr>
          <w:ilvl w:val="0"/>
          <w:numId w:val="64"/>
        </w:numPr>
        <w:rPr>
          <w:rFonts w:cstheme="minorHAnsi"/>
          <w:color w:val="323E4F" w:themeColor="text2" w:themeShade="BF"/>
        </w:rPr>
      </w:pPr>
      <w:r w:rsidRPr="00D14BA5">
        <w:rPr>
          <w:rFonts w:cstheme="minorHAnsi"/>
          <w:color w:val="323E4F" w:themeColor="text2" w:themeShade="BF"/>
        </w:rPr>
        <w:t>Where informing third parties of rectification, restriction or erasure of information would prove impossible or involve disproportionate effort</w:t>
      </w:r>
    </w:p>
    <w:p w14:paraId="6C709A66" w14:textId="5C82C34B" w:rsidR="00F93B27" w:rsidRPr="00D14BA5" w:rsidRDefault="00D650C3" w:rsidP="00C75C12">
      <w:pPr>
        <w:pStyle w:val="Heading2"/>
      </w:pPr>
      <w:bookmarkStart w:id="33" w:name="_Toc134526269"/>
      <w:r w:rsidRPr="00D14BA5">
        <w:t xml:space="preserve">5.5 </w:t>
      </w:r>
      <w:r w:rsidR="00FF6A33" w:rsidRPr="00D14BA5">
        <w:t>All Staff</w:t>
      </w:r>
      <w:bookmarkEnd w:id="33"/>
    </w:p>
    <w:p w14:paraId="4060C3F1" w14:textId="33C98C81" w:rsidR="00FF6A33" w:rsidRPr="00D14BA5" w:rsidRDefault="00FF6A33" w:rsidP="00FF6A33">
      <w:pPr>
        <w:rPr>
          <w:rFonts w:cstheme="minorHAnsi"/>
          <w:color w:val="323E4F" w:themeColor="text2" w:themeShade="BF"/>
        </w:rPr>
      </w:pPr>
      <w:bookmarkStart w:id="34" w:name="_Hlk130470446"/>
      <w:r w:rsidRPr="00D14BA5">
        <w:rPr>
          <w:rFonts w:cstheme="minorHAnsi"/>
          <w:color w:val="323E4F" w:themeColor="text2" w:themeShade="BF"/>
        </w:rPr>
        <w:t xml:space="preserve">All staff have a responsibility to familiarise themselves with the Practice’s </w:t>
      </w:r>
      <w:r w:rsidR="00331C87" w:rsidRPr="00D14BA5">
        <w:rPr>
          <w:rFonts w:cstheme="minorHAnsi"/>
          <w:color w:val="323E4F" w:themeColor="text2" w:themeShade="BF"/>
        </w:rPr>
        <w:t>Individual Rights</w:t>
      </w:r>
      <w:r w:rsidR="003B60B9" w:rsidRPr="00D14BA5">
        <w:rPr>
          <w:rFonts w:cstheme="minorHAnsi"/>
          <w:color w:val="323E4F" w:themeColor="text2" w:themeShade="BF"/>
        </w:rPr>
        <w:t xml:space="preserve"> </w:t>
      </w:r>
      <w:r w:rsidRPr="00D14BA5">
        <w:rPr>
          <w:rFonts w:cstheme="minorHAnsi"/>
          <w:color w:val="323E4F" w:themeColor="text2" w:themeShade="BF"/>
        </w:rPr>
        <w:t>procedure</w:t>
      </w:r>
      <w:r w:rsidR="00331C87" w:rsidRPr="00D14BA5">
        <w:rPr>
          <w:rFonts w:cstheme="minorHAnsi"/>
          <w:color w:val="323E4F" w:themeColor="text2" w:themeShade="BF"/>
        </w:rPr>
        <w:t xml:space="preserve"> and ensure they comply with </w:t>
      </w:r>
      <w:r w:rsidR="00F77A48" w:rsidRPr="00D14BA5">
        <w:rPr>
          <w:rFonts w:cstheme="minorHAnsi"/>
          <w:color w:val="323E4F" w:themeColor="text2" w:themeShade="BF"/>
        </w:rPr>
        <w:t>its</w:t>
      </w:r>
      <w:r w:rsidR="00331C87" w:rsidRPr="00D14BA5">
        <w:rPr>
          <w:rFonts w:cstheme="minorHAnsi"/>
          <w:color w:val="323E4F" w:themeColor="text2" w:themeShade="BF"/>
        </w:rPr>
        <w:t xml:space="preserve"> obligations.</w:t>
      </w:r>
    </w:p>
    <w:p w14:paraId="657A5AC9" w14:textId="5620053B" w:rsidR="00923746" w:rsidRPr="00D14BA5" w:rsidRDefault="00923746" w:rsidP="00FF6A33">
      <w:pPr>
        <w:rPr>
          <w:rFonts w:cstheme="minorHAnsi"/>
          <w:color w:val="323E4F" w:themeColor="text2" w:themeShade="BF"/>
        </w:rPr>
      </w:pPr>
      <w:r w:rsidRPr="00D14BA5">
        <w:rPr>
          <w:rFonts w:cstheme="minorHAnsi"/>
          <w:color w:val="323E4F" w:themeColor="text2" w:themeShade="BF"/>
        </w:rPr>
        <w:t xml:space="preserve">All staff are responsible for ensuring they are </w:t>
      </w:r>
      <w:r w:rsidR="006D523F" w:rsidRPr="00D14BA5">
        <w:rPr>
          <w:rFonts w:cstheme="minorHAnsi"/>
          <w:color w:val="323E4F" w:themeColor="text2" w:themeShade="BF"/>
        </w:rPr>
        <w:t>aware</w:t>
      </w:r>
      <w:r w:rsidRPr="00D14BA5">
        <w:rPr>
          <w:rFonts w:cstheme="minorHAnsi"/>
          <w:color w:val="323E4F" w:themeColor="text2" w:themeShade="BF"/>
        </w:rPr>
        <w:t xml:space="preserve"> </w:t>
      </w:r>
      <w:r w:rsidR="006D523F" w:rsidRPr="00D14BA5">
        <w:rPr>
          <w:rFonts w:cstheme="minorHAnsi"/>
          <w:color w:val="323E4F" w:themeColor="text2" w:themeShade="BF"/>
        </w:rPr>
        <w:t>of</w:t>
      </w:r>
      <w:r w:rsidRPr="00D14BA5">
        <w:rPr>
          <w:rFonts w:cstheme="minorHAnsi"/>
          <w:color w:val="323E4F" w:themeColor="text2" w:themeShade="BF"/>
        </w:rPr>
        <w:t xml:space="preserve"> the </w:t>
      </w:r>
      <w:r w:rsidR="006D523F" w:rsidRPr="00D14BA5">
        <w:rPr>
          <w:rFonts w:cstheme="minorHAnsi"/>
          <w:color w:val="323E4F" w:themeColor="text2" w:themeShade="BF"/>
        </w:rPr>
        <w:t xml:space="preserve">Practice’s privacy information in line with </w:t>
      </w:r>
      <w:r w:rsidR="00AF0DB6" w:rsidRPr="00D14BA5">
        <w:rPr>
          <w:rFonts w:cstheme="minorHAnsi"/>
          <w:color w:val="323E4F" w:themeColor="text2" w:themeShade="BF"/>
        </w:rPr>
        <w:t>S</w:t>
      </w:r>
      <w:r w:rsidR="006D523F" w:rsidRPr="00D14BA5">
        <w:rPr>
          <w:rFonts w:cstheme="minorHAnsi"/>
          <w:color w:val="323E4F" w:themeColor="text2" w:themeShade="BF"/>
        </w:rPr>
        <w:t xml:space="preserve">ection 6.1 of this procedure. </w:t>
      </w:r>
    </w:p>
    <w:p w14:paraId="3CD36381" w14:textId="25759681" w:rsidR="0042789B" w:rsidRPr="00D14BA5" w:rsidRDefault="0042789B" w:rsidP="00FF6A33">
      <w:pPr>
        <w:rPr>
          <w:rFonts w:cstheme="minorHAnsi"/>
          <w:color w:val="323E4F" w:themeColor="text2" w:themeShade="BF"/>
        </w:rPr>
      </w:pPr>
      <w:r w:rsidRPr="00D14BA5">
        <w:rPr>
          <w:rFonts w:cstheme="minorHAnsi"/>
          <w:color w:val="323E4F" w:themeColor="text2" w:themeShade="BF"/>
        </w:rPr>
        <w:t>All staff are responsible for ensuring the</w:t>
      </w:r>
      <w:r w:rsidR="00CA05E1" w:rsidRPr="00D14BA5">
        <w:rPr>
          <w:rFonts w:cstheme="minorHAnsi"/>
          <w:color w:val="323E4F" w:themeColor="text2" w:themeShade="BF"/>
        </w:rPr>
        <w:t xml:space="preserve">y </w:t>
      </w:r>
      <w:r w:rsidR="0094473D" w:rsidRPr="00D14BA5">
        <w:rPr>
          <w:rFonts w:cstheme="minorHAnsi"/>
          <w:color w:val="323E4F" w:themeColor="text2" w:themeShade="BF"/>
        </w:rPr>
        <w:t>can</w:t>
      </w:r>
      <w:r w:rsidR="00CA05E1" w:rsidRPr="00D14BA5">
        <w:rPr>
          <w:rFonts w:cstheme="minorHAnsi"/>
          <w:color w:val="323E4F" w:themeColor="text2" w:themeShade="BF"/>
        </w:rPr>
        <w:t xml:space="preserve"> recognise individual rights requests and </w:t>
      </w:r>
      <w:r w:rsidR="00652D3D" w:rsidRPr="00D14BA5">
        <w:rPr>
          <w:rFonts w:cstheme="minorHAnsi"/>
          <w:color w:val="323E4F" w:themeColor="text2" w:themeShade="BF"/>
        </w:rPr>
        <w:t xml:space="preserve">are able to act promptly should they receive such a request, in line with </w:t>
      </w:r>
      <w:r w:rsidR="00AF0DB6" w:rsidRPr="00D14BA5">
        <w:rPr>
          <w:rFonts w:cstheme="minorHAnsi"/>
          <w:color w:val="323E4F" w:themeColor="text2" w:themeShade="BF"/>
        </w:rPr>
        <w:t>S</w:t>
      </w:r>
      <w:r w:rsidR="00923746" w:rsidRPr="00D14BA5">
        <w:rPr>
          <w:rFonts w:cstheme="minorHAnsi"/>
          <w:color w:val="323E4F" w:themeColor="text2" w:themeShade="BF"/>
        </w:rPr>
        <w:t>ections 6.2 and 6.3 of this procedure.</w:t>
      </w:r>
    </w:p>
    <w:p w14:paraId="38EC86E5" w14:textId="155744E5" w:rsidR="00E6342D" w:rsidRPr="008870B5" w:rsidRDefault="00D650C3" w:rsidP="008870B5">
      <w:pPr>
        <w:pStyle w:val="Heading2"/>
        <w:ind w:left="360"/>
        <w:rPr>
          <w:b/>
          <w:bCs/>
        </w:rPr>
      </w:pPr>
      <w:bookmarkStart w:id="35" w:name="_Toc134526270"/>
      <w:bookmarkEnd w:id="34"/>
      <w:r w:rsidRPr="008870B5">
        <w:rPr>
          <w:b/>
          <w:bCs/>
        </w:rPr>
        <w:t xml:space="preserve">6 </w:t>
      </w:r>
      <w:r w:rsidR="00037488" w:rsidRPr="008870B5">
        <w:rPr>
          <w:b/>
          <w:bCs/>
        </w:rPr>
        <w:t>P</w:t>
      </w:r>
      <w:r w:rsidR="00FF6A33" w:rsidRPr="008870B5">
        <w:rPr>
          <w:b/>
          <w:bCs/>
        </w:rPr>
        <w:t>rocedure</w:t>
      </w:r>
      <w:bookmarkStart w:id="36" w:name="_Toc130198028"/>
      <w:bookmarkStart w:id="37" w:name="_Toc130471740"/>
      <w:bookmarkStart w:id="38" w:name="_Toc130198029"/>
      <w:bookmarkStart w:id="39" w:name="_Toc130198030"/>
      <w:bookmarkEnd w:id="24"/>
      <w:bookmarkEnd w:id="35"/>
      <w:bookmarkEnd w:id="36"/>
      <w:bookmarkEnd w:id="37"/>
      <w:bookmarkEnd w:id="38"/>
    </w:p>
    <w:p w14:paraId="02933333" w14:textId="3EEFFA65" w:rsidR="00916E9D" w:rsidRPr="00C75C12" w:rsidRDefault="00AD011D" w:rsidP="00C75C12">
      <w:pPr>
        <w:pStyle w:val="Heading2"/>
      </w:pPr>
      <w:bookmarkStart w:id="40" w:name="_Toc134526271"/>
      <w:r w:rsidRPr="00C75C12">
        <w:rPr>
          <w:rStyle w:val="normaltextrun"/>
          <w:rFonts w:ascii="Calibri" w:hAnsi="Calibri" w:cs="Calibri"/>
          <w:shd w:val="clear" w:color="auto" w:fill="FFFFFF"/>
        </w:rPr>
        <w:t xml:space="preserve">6.1 </w:t>
      </w:r>
      <w:r w:rsidR="00916E9D" w:rsidRPr="00C75C12">
        <w:t>The Right to be Informed (Articles 13 and 14)</w:t>
      </w:r>
      <w:bookmarkEnd w:id="40"/>
    </w:p>
    <w:p w14:paraId="641FCB72" w14:textId="6D9BB73E" w:rsidR="00916E9D" w:rsidRPr="00A74E70" w:rsidRDefault="00916E9D" w:rsidP="00916E9D">
      <w:pPr>
        <w:rPr>
          <w:color w:val="323E4F" w:themeColor="text2" w:themeShade="BF"/>
        </w:rPr>
      </w:pPr>
      <w:r w:rsidRPr="00A74E70">
        <w:rPr>
          <w:color w:val="323E4F" w:themeColor="text2" w:themeShade="BF"/>
        </w:rPr>
        <w:t>Individuals have the right to be informed about the collection and use of their personal data under Article</w:t>
      </w:r>
      <w:r w:rsidR="00AF0DB6">
        <w:rPr>
          <w:color w:val="323E4F" w:themeColor="text2" w:themeShade="BF"/>
        </w:rPr>
        <w:t>s</w:t>
      </w:r>
      <w:r w:rsidRPr="00A74E70">
        <w:rPr>
          <w:color w:val="323E4F" w:themeColor="text2" w:themeShade="BF"/>
        </w:rPr>
        <w:t xml:space="preserve"> 13</w:t>
      </w:r>
      <w:r w:rsidR="00AF0DB6">
        <w:rPr>
          <w:color w:val="323E4F" w:themeColor="text2" w:themeShade="BF"/>
        </w:rPr>
        <w:t xml:space="preserve"> and </w:t>
      </w:r>
      <w:r w:rsidRPr="00A74E70">
        <w:rPr>
          <w:color w:val="323E4F" w:themeColor="text2" w:themeShade="BF"/>
        </w:rPr>
        <w:t xml:space="preserve">14 of the UK GDPR. This is a key transparency requirement under the UK GDPR and must be provided to individuals at </w:t>
      </w:r>
      <w:r w:rsidRPr="00A74E70">
        <w:rPr>
          <w:color w:val="323E4F" w:themeColor="text2" w:themeShade="BF"/>
        </w:rPr>
        <w:lastRenderedPageBreak/>
        <w:t xml:space="preserve">the time personal data is collected from them. </w:t>
      </w:r>
      <w:r w:rsidR="00AC145A">
        <w:rPr>
          <w:color w:val="323E4F" w:themeColor="text2" w:themeShade="BF"/>
        </w:rPr>
        <w:t>Pendre Surgery</w:t>
      </w:r>
      <w:r w:rsidR="00AC145A" w:rsidRPr="00A74E70">
        <w:rPr>
          <w:color w:val="323E4F" w:themeColor="text2" w:themeShade="BF"/>
        </w:rPr>
        <w:t xml:space="preserve"> </w:t>
      </w:r>
      <w:r w:rsidRPr="00A74E70">
        <w:rPr>
          <w:color w:val="323E4F" w:themeColor="text2" w:themeShade="BF"/>
        </w:rPr>
        <w:t xml:space="preserve">are obliged to provide individuals with the following </w:t>
      </w:r>
      <w:proofErr w:type="gramStart"/>
      <w:r w:rsidRPr="00A74E70">
        <w:rPr>
          <w:color w:val="323E4F" w:themeColor="text2" w:themeShade="BF"/>
        </w:rPr>
        <w:t>information</w:t>
      </w:r>
      <w:proofErr w:type="gramEnd"/>
    </w:p>
    <w:p w14:paraId="32CCBCC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purposes of processing an individual’s personal data</w:t>
      </w:r>
    </w:p>
    <w:p w14:paraId="73738332"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lawful basis for processing</w:t>
      </w:r>
    </w:p>
    <w:p w14:paraId="317D11FF"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retention periods for that personal data</w:t>
      </w:r>
    </w:p>
    <w:p w14:paraId="26282EC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any third parties that the information is shared with</w:t>
      </w:r>
    </w:p>
    <w:p w14:paraId="6E97DC56"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categories of data being processed</w:t>
      </w:r>
    </w:p>
    <w:p w14:paraId="52ECD118"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the Data Protection Support Officer/Service</w:t>
      </w:r>
    </w:p>
    <w:p w14:paraId="621E5750"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name and contact details of the practice’s representative</w:t>
      </w:r>
    </w:p>
    <w:p w14:paraId="410890D9"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rights available to individuals in respect of the processing</w:t>
      </w:r>
    </w:p>
    <w:p w14:paraId="00A9A72F"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 to lodge a complaint with the supervisory authority (ICO)</w:t>
      </w:r>
    </w:p>
    <w:p w14:paraId="077F5B18"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source of the personal data</w:t>
      </w:r>
    </w:p>
    <w:p w14:paraId="3BD650D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 to withdraw consent where consent is used as the legal basis</w:t>
      </w:r>
    </w:p>
    <w:p w14:paraId="27E8BC30"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whether individuals are under a statutory or contractual obligation to provide the personal data</w:t>
      </w:r>
    </w:p>
    <w:p w14:paraId="26883855"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the existence of automated decision-making, including profiling</w:t>
      </w:r>
    </w:p>
    <w:p w14:paraId="201C5568" w14:textId="77777777" w:rsidR="00916E9D" w:rsidRPr="00A9700E" w:rsidRDefault="00916E9D" w:rsidP="00916E9D">
      <w:pPr>
        <w:pStyle w:val="CommentText"/>
        <w:rPr>
          <w:color w:val="323E4F" w:themeColor="text2" w:themeShade="BF"/>
          <w:sz w:val="22"/>
          <w:szCs w:val="22"/>
        </w:rPr>
      </w:pPr>
      <w:r w:rsidRPr="00A9700E">
        <w:rPr>
          <w:color w:val="323E4F" w:themeColor="text2" w:themeShade="BF"/>
          <w:sz w:val="22"/>
          <w:szCs w:val="22"/>
        </w:rPr>
        <w:t>The practice meets individuals’ right to be informed by the provision of privacy information. The practice utilises a layered approach and provides privacy information in a variety of formats, including:</w:t>
      </w:r>
    </w:p>
    <w:p w14:paraId="3865DBC5" w14:textId="5683F1AB" w:rsidR="00916E9D" w:rsidRPr="00AC145A" w:rsidRDefault="00916E9D" w:rsidP="00AC145A">
      <w:pPr>
        <w:pStyle w:val="CommentText"/>
        <w:numPr>
          <w:ilvl w:val="0"/>
          <w:numId w:val="68"/>
        </w:numPr>
        <w:rPr>
          <w:color w:val="323E4F" w:themeColor="text2" w:themeShade="BF"/>
          <w:sz w:val="22"/>
          <w:szCs w:val="22"/>
        </w:rPr>
      </w:pPr>
      <w:r w:rsidRPr="00AC145A">
        <w:rPr>
          <w:color w:val="323E4F" w:themeColor="text2" w:themeShade="BF"/>
          <w:sz w:val="22"/>
          <w:szCs w:val="22"/>
        </w:rPr>
        <w:t>All Wales Your Privacy</w:t>
      </w:r>
      <w:r w:rsidR="004869F4" w:rsidRPr="00AC145A">
        <w:rPr>
          <w:color w:val="323E4F" w:themeColor="text2" w:themeShade="BF"/>
          <w:sz w:val="22"/>
          <w:szCs w:val="22"/>
        </w:rPr>
        <w:t>,</w:t>
      </w:r>
      <w:r w:rsidRPr="00AC145A">
        <w:rPr>
          <w:color w:val="323E4F" w:themeColor="text2" w:themeShade="BF"/>
          <w:sz w:val="22"/>
          <w:szCs w:val="22"/>
        </w:rPr>
        <w:t xml:space="preserve"> Your Rights </w:t>
      </w:r>
      <w:proofErr w:type="gramStart"/>
      <w:r w:rsidRPr="00AC145A">
        <w:rPr>
          <w:color w:val="323E4F" w:themeColor="text2" w:themeShade="BF"/>
          <w:sz w:val="22"/>
          <w:szCs w:val="22"/>
        </w:rPr>
        <w:t>posters</w:t>
      </w:r>
      <w:proofErr w:type="gramEnd"/>
      <w:r w:rsidRPr="00AC145A">
        <w:rPr>
          <w:color w:val="323E4F" w:themeColor="text2" w:themeShade="BF"/>
          <w:sz w:val="22"/>
          <w:szCs w:val="22"/>
        </w:rPr>
        <w:t xml:space="preserve"> and leaflets</w:t>
      </w:r>
    </w:p>
    <w:p w14:paraId="39FBC951" w14:textId="3D24C51B" w:rsidR="00916E9D" w:rsidRPr="00AC145A" w:rsidRDefault="00916E9D" w:rsidP="00AC145A">
      <w:pPr>
        <w:pStyle w:val="CommentText"/>
        <w:numPr>
          <w:ilvl w:val="0"/>
          <w:numId w:val="68"/>
        </w:numPr>
        <w:rPr>
          <w:color w:val="323E4F" w:themeColor="text2" w:themeShade="BF"/>
          <w:sz w:val="22"/>
          <w:szCs w:val="22"/>
        </w:rPr>
      </w:pPr>
      <w:r w:rsidRPr="00AC145A">
        <w:rPr>
          <w:color w:val="323E4F" w:themeColor="text2" w:themeShade="BF"/>
          <w:sz w:val="22"/>
          <w:szCs w:val="22"/>
        </w:rPr>
        <w:t>Detail</w:t>
      </w:r>
      <w:r w:rsidR="004869F4" w:rsidRPr="00AC145A">
        <w:rPr>
          <w:color w:val="323E4F" w:themeColor="text2" w:themeShade="BF"/>
          <w:sz w:val="22"/>
          <w:szCs w:val="22"/>
        </w:rPr>
        <w:t>ed</w:t>
      </w:r>
      <w:r w:rsidRPr="00AC145A">
        <w:rPr>
          <w:color w:val="323E4F" w:themeColor="text2" w:themeShade="BF"/>
          <w:sz w:val="22"/>
          <w:szCs w:val="22"/>
        </w:rPr>
        <w:t xml:space="preserve"> privacy information </w:t>
      </w:r>
      <w:r w:rsidR="004869F4" w:rsidRPr="00AC145A">
        <w:rPr>
          <w:color w:val="323E4F" w:themeColor="text2" w:themeShade="BF"/>
          <w:sz w:val="22"/>
          <w:szCs w:val="22"/>
        </w:rPr>
        <w:t>via the</w:t>
      </w:r>
      <w:r w:rsidRPr="00AC145A">
        <w:rPr>
          <w:color w:val="323E4F" w:themeColor="text2" w:themeShade="BF"/>
          <w:sz w:val="22"/>
          <w:szCs w:val="22"/>
        </w:rPr>
        <w:t xml:space="preserve"> practice website</w:t>
      </w:r>
    </w:p>
    <w:p w14:paraId="56E6CAF1" w14:textId="3B86D91C" w:rsidR="00916E9D" w:rsidRPr="00AC145A" w:rsidRDefault="00916E9D" w:rsidP="00AC145A">
      <w:pPr>
        <w:pStyle w:val="CommentText"/>
        <w:numPr>
          <w:ilvl w:val="0"/>
          <w:numId w:val="68"/>
        </w:numPr>
        <w:rPr>
          <w:color w:val="323E4F" w:themeColor="text2" w:themeShade="BF"/>
          <w:sz w:val="22"/>
          <w:szCs w:val="22"/>
        </w:rPr>
      </w:pPr>
      <w:r w:rsidRPr="00AC145A">
        <w:rPr>
          <w:color w:val="323E4F" w:themeColor="text2" w:themeShade="BF"/>
          <w:sz w:val="22"/>
          <w:szCs w:val="22"/>
        </w:rPr>
        <w:t xml:space="preserve">Waiting room notice </w:t>
      </w:r>
      <w:proofErr w:type="gramStart"/>
      <w:r w:rsidRPr="00AC145A">
        <w:rPr>
          <w:color w:val="323E4F" w:themeColor="text2" w:themeShade="BF"/>
          <w:sz w:val="22"/>
          <w:szCs w:val="22"/>
        </w:rPr>
        <w:t>boards</w:t>
      </w:r>
      <w:proofErr w:type="gramEnd"/>
    </w:p>
    <w:p w14:paraId="1FF225A3" w14:textId="724DD443" w:rsidR="00F93B27" w:rsidRPr="00AC145A" w:rsidRDefault="00916E9D" w:rsidP="00AC145A">
      <w:pPr>
        <w:pStyle w:val="CommentText"/>
        <w:numPr>
          <w:ilvl w:val="0"/>
          <w:numId w:val="68"/>
        </w:numPr>
        <w:rPr>
          <w:color w:val="323E4F" w:themeColor="text2" w:themeShade="BF"/>
          <w:sz w:val="22"/>
          <w:szCs w:val="22"/>
        </w:rPr>
      </w:pPr>
      <w:r w:rsidRPr="00AC145A">
        <w:rPr>
          <w:color w:val="323E4F" w:themeColor="text2" w:themeShade="BF"/>
          <w:sz w:val="22"/>
          <w:szCs w:val="22"/>
        </w:rPr>
        <w:t xml:space="preserve">Printed </w:t>
      </w:r>
      <w:r w:rsidR="004869F4" w:rsidRPr="00AC145A">
        <w:rPr>
          <w:color w:val="323E4F" w:themeColor="text2" w:themeShade="BF"/>
          <w:sz w:val="22"/>
          <w:szCs w:val="22"/>
        </w:rPr>
        <w:t xml:space="preserve">leaflets </w:t>
      </w:r>
      <w:r w:rsidRPr="00AC145A">
        <w:rPr>
          <w:color w:val="323E4F" w:themeColor="text2" w:themeShade="BF"/>
          <w:sz w:val="22"/>
          <w:szCs w:val="22"/>
        </w:rPr>
        <w:t>in new patient registration packs</w:t>
      </w:r>
    </w:p>
    <w:p w14:paraId="242CF656" w14:textId="56122F1D" w:rsidR="00CB5BEC" w:rsidRDefault="00916E9D" w:rsidP="00F93B27">
      <w:pPr>
        <w:rPr>
          <w:color w:val="323E4F" w:themeColor="text2" w:themeShade="BF"/>
        </w:rPr>
      </w:pPr>
      <w:r w:rsidRPr="00A74E70">
        <w:rPr>
          <w:color w:val="323E4F" w:themeColor="text2" w:themeShade="BF"/>
        </w:rPr>
        <w:t xml:space="preserve">Regular reviews </w:t>
      </w:r>
      <w:r>
        <w:rPr>
          <w:color w:val="323E4F" w:themeColor="text2" w:themeShade="BF"/>
        </w:rPr>
        <w:t>are</w:t>
      </w:r>
      <w:r w:rsidRPr="00A74E70">
        <w:rPr>
          <w:color w:val="323E4F" w:themeColor="text2" w:themeShade="BF"/>
        </w:rPr>
        <w:t xml:space="preserve"> undertaken to check the privacy notice remains accurate and up to date. If personal data is used for any new purpose(s) or the way data is being processed is changed, the privacy notice </w:t>
      </w:r>
      <w:r w:rsidR="007E64FD">
        <w:rPr>
          <w:color w:val="323E4F" w:themeColor="text2" w:themeShade="BF"/>
        </w:rPr>
        <w:t xml:space="preserve">will be </w:t>
      </w:r>
      <w:r w:rsidRPr="00A74E70">
        <w:rPr>
          <w:color w:val="323E4F" w:themeColor="text2" w:themeShade="BF"/>
        </w:rPr>
        <w:t xml:space="preserve">updated as soon as possible. Any new use of personal data </w:t>
      </w:r>
      <w:r>
        <w:rPr>
          <w:color w:val="323E4F" w:themeColor="text2" w:themeShade="BF"/>
        </w:rPr>
        <w:t>will</w:t>
      </w:r>
      <w:r w:rsidRPr="00A74E70">
        <w:rPr>
          <w:color w:val="323E4F" w:themeColor="text2" w:themeShade="BF"/>
        </w:rPr>
        <w:t xml:space="preserve"> be communicated and brought to the attention of </w:t>
      </w:r>
      <w:r>
        <w:rPr>
          <w:color w:val="323E4F" w:themeColor="text2" w:themeShade="BF"/>
        </w:rPr>
        <w:t>all</w:t>
      </w:r>
      <w:r w:rsidRPr="00A74E70">
        <w:rPr>
          <w:color w:val="323E4F" w:themeColor="text2" w:themeShade="BF"/>
        </w:rPr>
        <w:t xml:space="preserve"> individuals involved before any processing has commenced.</w:t>
      </w:r>
    </w:p>
    <w:p w14:paraId="75758EA6" w14:textId="6B91E22D" w:rsidR="001F7091" w:rsidRPr="00EF1651" w:rsidRDefault="00481B26" w:rsidP="00C31318">
      <w:pPr>
        <w:pStyle w:val="Heading2"/>
      </w:pPr>
      <w:bookmarkStart w:id="41" w:name="_Toc134526272"/>
      <w:r w:rsidRPr="00EF1651">
        <w:t xml:space="preserve">6.2 </w:t>
      </w:r>
      <w:r w:rsidR="001F7091" w:rsidRPr="00EF1651">
        <w:t xml:space="preserve">Recognising a </w:t>
      </w:r>
      <w:r w:rsidR="00A67A65" w:rsidRPr="00EF1651">
        <w:t>r</w:t>
      </w:r>
      <w:r w:rsidR="001F7091" w:rsidRPr="00EF1651">
        <w:t>equest and duty to respond</w:t>
      </w:r>
      <w:bookmarkEnd w:id="41"/>
    </w:p>
    <w:p w14:paraId="4A1F4F61" w14:textId="41744DE7" w:rsidR="002C0729" w:rsidRPr="00A74E70" w:rsidRDefault="002C0729" w:rsidP="002C0729">
      <w:pPr>
        <w:rPr>
          <w:color w:val="323E4F" w:themeColor="text2" w:themeShade="BF"/>
        </w:rPr>
      </w:pPr>
      <w:r w:rsidRPr="00A74E70">
        <w:rPr>
          <w:color w:val="323E4F" w:themeColor="text2" w:themeShade="BF"/>
        </w:rPr>
        <w:t>The UK GDPR does not specify how to make a valid request. Therefore, an individual (or a third party acting on the individual’s behalf) can make a request verbally or in writing and they do not have to use specific terminology. It can also be made to any part of the organisation (including by social media) and does not have to be to a specific person or contact point. Therefore, if a request is received</w:t>
      </w:r>
      <w:r w:rsidR="004869F4">
        <w:rPr>
          <w:color w:val="323E4F" w:themeColor="text2" w:themeShade="BF"/>
        </w:rPr>
        <w:t xml:space="preserve"> by any staff member</w:t>
      </w:r>
      <w:r w:rsidRPr="00A74E70">
        <w:rPr>
          <w:color w:val="323E4F" w:themeColor="text2" w:themeShade="BF"/>
        </w:rPr>
        <w:t xml:space="preserve">, this </w:t>
      </w:r>
      <w:r>
        <w:rPr>
          <w:color w:val="323E4F" w:themeColor="text2" w:themeShade="BF"/>
        </w:rPr>
        <w:t>must</w:t>
      </w:r>
      <w:r w:rsidRPr="00A74E70">
        <w:rPr>
          <w:color w:val="323E4F" w:themeColor="text2" w:themeShade="BF"/>
        </w:rPr>
        <w:t xml:space="preserve"> be logged and actioned as soon as possible.</w:t>
      </w:r>
    </w:p>
    <w:p w14:paraId="2E351255" w14:textId="51C93290" w:rsidR="002C0729" w:rsidRDefault="002C0729" w:rsidP="002C0729">
      <w:pPr>
        <w:rPr>
          <w:color w:val="323E4F" w:themeColor="text2" w:themeShade="BF"/>
        </w:rPr>
      </w:pPr>
      <w:r>
        <w:rPr>
          <w:color w:val="323E4F" w:themeColor="text2" w:themeShade="BF"/>
        </w:rPr>
        <w:t>T</w:t>
      </w:r>
      <w:r w:rsidRPr="00A74E70">
        <w:rPr>
          <w:color w:val="323E4F" w:themeColor="text2" w:themeShade="BF"/>
        </w:rPr>
        <w:t xml:space="preserve">he practice has one calendar month to respond to a </w:t>
      </w:r>
      <w:r w:rsidR="0076507F">
        <w:rPr>
          <w:color w:val="323E4F" w:themeColor="text2" w:themeShade="BF"/>
        </w:rPr>
        <w:t>request</w:t>
      </w:r>
      <w:r w:rsidRPr="00A74E70">
        <w:rPr>
          <w:color w:val="323E4F" w:themeColor="text2" w:themeShade="BF"/>
        </w:rPr>
        <w:t>. The timescale for responding may be extended by a further two months if the request is complex or if several requests from an individual</w:t>
      </w:r>
      <w:r>
        <w:rPr>
          <w:color w:val="323E4F" w:themeColor="text2" w:themeShade="BF"/>
        </w:rPr>
        <w:t xml:space="preserve"> have been made</w:t>
      </w:r>
      <w:r w:rsidRPr="00A74E70">
        <w:rPr>
          <w:color w:val="323E4F" w:themeColor="text2" w:themeShade="BF"/>
        </w:rPr>
        <w:t xml:space="preserve">. However, </w:t>
      </w:r>
      <w:r w:rsidR="004869F4">
        <w:rPr>
          <w:color w:val="323E4F" w:themeColor="text2" w:themeShade="BF"/>
        </w:rPr>
        <w:t xml:space="preserve">the </w:t>
      </w:r>
      <w:r w:rsidRPr="00A74E70">
        <w:rPr>
          <w:color w:val="323E4F" w:themeColor="text2" w:themeShade="BF"/>
        </w:rPr>
        <w:t xml:space="preserve">individual </w:t>
      </w:r>
      <w:r>
        <w:rPr>
          <w:color w:val="323E4F" w:themeColor="text2" w:themeShade="BF"/>
        </w:rPr>
        <w:t xml:space="preserve">must be informed </w:t>
      </w:r>
      <w:r w:rsidRPr="00A74E70">
        <w:rPr>
          <w:color w:val="323E4F" w:themeColor="text2" w:themeShade="BF"/>
        </w:rPr>
        <w:t xml:space="preserve">within one month of receiving the request </w:t>
      </w:r>
      <w:r w:rsidR="004869F4">
        <w:rPr>
          <w:color w:val="323E4F" w:themeColor="text2" w:themeShade="BF"/>
        </w:rPr>
        <w:t xml:space="preserve">of </w:t>
      </w:r>
      <w:r w:rsidRPr="00A74E70">
        <w:rPr>
          <w:color w:val="323E4F" w:themeColor="text2" w:themeShade="BF"/>
        </w:rPr>
        <w:t>why the extension is necessary.</w:t>
      </w:r>
    </w:p>
    <w:p w14:paraId="6A891449" w14:textId="32CA4A76" w:rsidR="002C0729" w:rsidRPr="008870B5" w:rsidRDefault="00481B26" w:rsidP="008870B5">
      <w:pPr>
        <w:pStyle w:val="Heading2"/>
        <w:ind w:left="1080"/>
      </w:pPr>
      <w:bookmarkStart w:id="42" w:name="_Toc134005582"/>
      <w:bookmarkStart w:id="43" w:name="_Toc134006027"/>
      <w:bookmarkStart w:id="44" w:name="_Toc134006102"/>
      <w:bookmarkStart w:id="45" w:name="_Toc134006178"/>
      <w:bookmarkStart w:id="46" w:name="_Toc134526273"/>
      <w:bookmarkEnd w:id="42"/>
      <w:bookmarkEnd w:id="43"/>
      <w:bookmarkEnd w:id="44"/>
      <w:bookmarkEnd w:id="45"/>
      <w:r w:rsidRPr="008870B5">
        <w:t xml:space="preserve">6.3 </w:t>
      </w:r>
      <w:r w:rsidR="002C0729" w:rsidRPr="008870B5">
        <w:t>Receiving and acknowledging a request</w:t>
      </w:r>
      <w:bookmarkEnd w:id="46"/>
    </w:p>
    <w:p w14:paraId="211A23D9" w14:textId="3BF05F98" w:rsidR="004869F4" w:rsidRPr="00D14BA5" w:rsidRDefault="004869F4" w:rsidP="004869F4">
      <w:pPr>
        <w:rPr>
          <w:color w:val="323E4F" w:themeColor="text2" w:themeShade="BF"/>
        </w:rPr>
      </w:pPr>
      <w:r w:rsidRPr="00D14BA5">
        <w:rPr>
          <w:b/>
          <w:bCs/>
          <w:color w:val="323E4F" w:themeColor="text2" w:themeShade="BF"/>
          <w:u w:val="single"/>
        </w:rPr>
        <w:t>NOTE</w:t>
      </w:r>
      <w:r w:rsidRPr="00D14BA5">
        <w:rPr>
          <w:b/>
          <w:bCs/>
          <w:color w:val="323E4F" w:themeColor="text2" w:themeShade="BF"/>
        </w:rPr>
        <w:t xml:space="preserve">: </w:t>
      </w:r>
      <w:r w:rsidRPr="00D14BA5">
        <w:rPr>
          <w:color w:val="323E4F" w:themeColor="text2" w:themeShade="BF"/>
        </w:rPr>
        <w:t xml:space="preserve">The process detailed below applies when an individual is requesting access to their own information. </w:t>
      </w:r>
      <w:hyperlink w:anchor="_6.5_Additional_Considerations" w:history="1">
        <w:r w:rsidRPr="00D14BA5">
          <w:rPr>
            <w:rStyle w:val="Hyperlink"/>
            <w:color w:val="323E4F" w:themeColor="text2" w:themeShade="BF"/>
          </w:rPr>
          <w:t>Section 6.5 Additional Considerations</w:t>
        </w:r>
      </w:hyperlink>
      <w:r w:rsidRPr="00D14BA5">
        <w:rPr>
          <w:color w:val="323E4F" w:themeColor="text2" w:themeShade="BF"/>
        </w:rPr>
        <w:t xml:space="preserve"> should be read in conjunction with the below processes when responding to requests from third parties.</w:t>
      </w:r>
    </w:p>
    <w:p w14:paraId="38FF6DCE" w14:textId="43880746" w:rsidR="002C0729" w:rsidRPr="002C0729" w:rsidRDefault="00502135" w:rsidP="002C0729">
      <w:pPr>
        <w:rPr>
          <w:rFonts w:cstheme="minorHAnsi"/>
          <w:color w:val="323E4F" w:themeColor="text2" w:themeShade="BF"/>
        </w:rPr>
      </w:pPr>
      <w:r>
        <w:rPr>
          <w:color w:val="323E4F" w:themeColor="text2" w:themeShade="BF"/>
        </w:rPr>
        <w:t xml:space="preserve">Requests </w:t>
      </w:r>
      <w:r w:rsidR="002C0729" w:rsidRPr="002C0729">
        <w:rPr>
          <w:color w:val="323E4F" w:themeColor="text2" w:themeShade="BF"/>
        </w:rPr>
        <w:t>may be received by any member of staff. If receive</w:t>
      </w:r>
      <w:r w:rsidR="002C0729" w:rsidRPr="00AC145A">
        <w:rPr>
          <w:rFonts w:cstheme="minorHAnsi"/>
          <w:color w:val="323E4F" w:themeColor="text2" w:themeShade="BF"/>
        </w:rPr>
        <w:t>d in writing, these must be forwarded to the</w:t>
      </w:r>
      <w:r w:rsidR="00AC145A">
        <w:rPr>
          <w:rFonts w:cstheme="minorHAnsi"/>
          <w:color w:val="323E4F" w:themeColor="text2" w:themeShade="BF"/>
        </w:rPr>
        <w:t xml:space="preserve"> </w:t>
      </w:r>
      <w:r w:rsidR="002C0729" w:rsidRPr="00AC145A">
        <w:rPr>
          <w:rFonts w:cstheme="minorHAnsi"/>
          <w:color w:val="323E4F" w:themeColor="text2" w:themeShade="BF"/>
        </w:rPr>
        <w:t>IG Lead</w:t>
      </w:r>
      <w:r w:rsidR="00AC145A">
        <w:rPr>
          <w:rFonts w:cstheme="minorHAnsi"/>
          <w:color w:val="323E4F" w:themeColor="text2" w:themeShade="BF"/>
        </w:rPr>
        <w:t xml:space="preserve">, Joanne Collings-Jones </w:t>
      </w:r>
      <w:r w:rsidR="00AC145A" w:rsidRPr="002C0729">
        <w:rPr>
          <w:rFonts w:cstheme="minorHAnsi"/>
          <w:color w:val="323E4F" w:themeColor="text2" w:themeShade="BF"/>
        </w:rPr>
        <w:t>immediately</w:t>
      </w:r>
      <w:r w:rsidR="002C0729" w:rsidRPr="002C0729">
        <w:rPr>
          <w:rFonts w:cstheme="minorHAnsi"/>
          <w:color w:val="323E4F" w:themeColor="text2" w:themeShade="BF"/>
        </w:rPr>
        <w:t xml:space="preserve">, as the timeframe to respond is calculated from the date the request was received into the practice. If the request is made verbally, the staff member receiving the request should transcribe, gather as much information as possible, and forward to the </w:t>
      </w:r>
      <w:r w:rsidR="002C0729" w:rsidRPr="00AC145A">
        <w:rPr>
          <w:rFonts w:cstheme="minorHAnsi"/>
          <w:color w:val="323E4F" w:themeColor="text2" w:themeShade="BF"/>
        </w:rPr>
        <w:t>IG Lead</w:t>
      </w:r>
      <w:r w:rsidR="00AC145A">
        <w:rPr>
          <w:rFonts w:cstheme="minorHAnsi"/>
          <w:color w:val="323E4F" w:themeColor="text2" w:themeShade="BF"/>
        </w:rPr>
        <w:t>, Joanne Collings-Jones</w:t>
      </w:r>
      <w:r w:rsidR="002C0729" w:rsidRPr="002C0729">
        <w:rPr>
          <w:rFonts w:cstheme="minorHAnsi"/>
          <w:color w:val="323E4F" w:themeColor="text2" w:themeShade="BF"/>
        </w:rPr>
        <w:t xml:space="preserve"> immediately.</w:t>
      </w:r>
    </w:p>
    <w:p w14:paraId="37785882" w14:textId="0AAE387D" w:rsidR="002C0729" w:rsidRPr="00FB686D" w:rsidRDefault="002C0729" w:rsidP="002C0729">
      <w:pPr>
        <w:rPr>
          <w:color w:val="323E4F" w:themeColor="text2" w:themeShade="BF"/>
        </w:rPr>
      </w:pPr>
      <w:r w:rsidRPr="002C0729">
        <w:rPr>
          <w:rFonts w:cstheme="minorHAnsi"/>
          <w:color w:val="323E4F" w:themeColor="text2" w:themeShade="BF"/>
        </w:rPr>
        <w:lastRenderedPageBreak/>
        <w:t xml:space="preserve">On receipt of the request the </w:t>
      </w:r>
      <w:r w:rsidR="00AC145A" w:rsidRPr="00AC145A">
        <w:rPr>
          <w:rFonts w:cstheme="minorHAnsi"/>
          <w:color w:val="323E4F" w:themeColor="text2" w:themeShade="BF"/>
        </w:rPr>
        <w:t>IG Lead</w:t>
      </w:r>
      <w:r w:rsidR="00AC145A">
        <w:rPr>
          <w:rFonts w:cstheme="minorHAnsi"/>
          <w:color w:val="323E4F" w:themeColor="text2" w:themeShade="BF"/>
        </w:rPr>
        <w:t>, Joanne Collings-Jones</w:t>
      </w:r>
      <w:r w:rsidR="00AC145A">
        <w:rPr>
          <w:rFonts w:cstheme="minorHAnsi"/>
          <w:color w:val="323E4F" w:themeColor="text2" w:themeShade="BF"/>
        </w:rPr>
        <w:t>, or designated staff member</w:t>
      </w:r>
      <w:r w:rsidR="00AC145A" w:rsidRPr="002C0729">
        <w:rPr>
          <w:rFonts w:cstheme="minorHAnsi"/>
          <w:color w:val="323E4F" w:themeColor="text2" w:themeShade="BF"/>
        </w:rPr>
        <w:t xml:space="preserve"> </w:t>
      </w:r>
      <w:r w:rsidRPr="00A74E70">
        <w:rPr>
          <w:color w:val="323E4F" w:themeColor="text2" w:themeShade="BF"/>
        </w:rPr>
        <w:t>must log</w:t>
      </w:r>
      <w:r>
        <w:rPr>
          <w:color w:val="323E4F" w:themeColor="text2" w:themeShade="BF"/>
        </w:rPr>
        <w:t xml:space="preserve"> the request</w:t>
      </w:r>
      <w:r w:rsidRPr="00A74E70">
        <w:rPr>
          <w:color w:val="323E4F" w:themeColor="text2" w:themeShade="BF"/>
        </w:rPr>
        <w:t xml:space="preserve"> on the practice’s</w:t>
      </w:r>
      <w:r w:rsidR="00502135">
        <w:rPr>
          <w:color w:val="323E4F" w:themeColor="text2" w:themeShade="BF"/>
        </w:rPr>
        <w:t xml:space="preserve"> request</w:t>
      </w:r>
      <w:r w:rsidRPr="00A74E70">
        <w:rPr>
          <w:color w:val="323E4F" w:themeColor="text2" w:themeShade="BF"/>
        </w:rPr>
        <w:t xml:space="preserve"> register and </w:t>
      </w:r>
      <w:r>
        <w:rPr>
          <w:color w:val="323E4F" w:themeColor="text2" w:themeShade="BF"/>
        </w:rPr>
        <w:t xml:space="preserve">confirm </w:t>
      </w:r>
      <w:r w:rsidRPr="00A74E70">
        <w:rPr>
          <w:color w:val="323E4F" w:themeColor="text2" w:themeShade="BF"/>
        </w:rPr>
        <w:t>the identity of the individual making the request.</w:t>
      </w:r>
    </w:p>
    <w:p w14:paraId="5ADA0470" w14:textId="54D71A16" w:rsidR="002C0729" w:rsidRDefault="002C0729" w:rsidP="002C0729">
      <w:pPr>
        <w:rPr>
          <w:color w:val="323E4F" w:themeColor="text2" w:themeShade="BF"/>
        </w:rPr>
      </w:pPr>
      <w:r>
        <w:rPr>
          <w:color w:val="323E4F" w:themeColor="text2" w:themeShade="BF"/>
        </w:rPr>
        <w:t xml:space="preserve">If identification to verify the individual’s identity has not already been provided with the request, the </w:t>
      </w:r>
      <w:r w:rsidR="00AC145A" w:rsidRPr="00AC145A">
        <w:rPr>
          <w:rFonts w:cstheme="minorHAnsi"/>
          <w:color w:val="323E4F" w:themeColor="text2" w:themeShade="BF"/>
        </w:rPr>
        <w:t>IG Lead</w:t>
      </w:r>
      <w:r w:rsidR="00AC145A">
        <w:rPr>
          <w:rFonts w:cstheme="minorHAnsi"/>
          <w:color w:val="323E4F" w:themeColor="text2" w:themeShade="BF"/>
        </w:rPr>
        <w:t>, Joanne Collings-Jones</w:t>
      </w:r>
      <w:r w:rsidR="00AC145A" w:rsidRPr="002C0729">
        <w:rPr>
          <w:rFonts w:cstheme="minorHAnsi"/>
          <w:color w:val="323E4F" w:themeColor="text2" w:themeShade="BF"/>
        </w:rPr>
        <w:t xml:space="preserve"> </w:t>
      </w:r>
      <w:r>
        <w:rPr>
          <w:rFonts w:cstheme="minorHAnsi"/>
          <w:color w:val="323E4F" w:themeColor="text2" w:themeShade="BF"/>
        </w:rPr>
        <w:t>must request this prior to processing the reques</w:t>
      </w:r>
      <w:r w:rsidR="00B23C8F">
        <w:rPr>
          <w:rFonts w:cstheme="minorHAnsi"/>
          <w:color w:val="323E4F" w:themeColor="text2" w:themeShade="BF"/>
        </w:rPr>
        <w:t>t</w:t>
      </w:r>
      <w:r w:rsidR="004869F4">
        <w:rPr>
          <w:rFonts w:cstheme="minorHAnsi"/>
          <w:color w:val="323E4F" w:themeColor="text2" w:themeShade="BF"/>
        </w:rPr>
        <w:t>. T</w:t>
      </w:r>
      <w:r w:rsidR="00B23C8F">
        <w:rPr>
          <w:rFonts w:cstheme="minorHAnsi"/>
          <w:color w:val="323E4F" w:themeColor="text2" w:themeShade="BF"/>
        </w:rPr>
        <w:t>he time</w:t>
      </w:r>
      <w:r w:rsidR="004869F4">
        <w:rPr>
          <w:rFonts w:cstheme="minorHAnsi"/>
          <w:color w:val="323E4F" w:themeColor="text2" w:themeShade="BF"/>
        </w:rPr>
        <w:t xml:space="preserve">frame for providing a </w:t>
      </w:r>
      <w:r w:rsidR="00B23C8F">
        <w:rPr>
          <w:rFonts w:cstheme="minorHAnsi"/>
          <w:color w:val="323E4F" w:themeColor="text2" w:themeShade="BF"/>
        </w:rPr>
        <w:t>respon</w:t>
      </w:r>
      <w:r w:rsidR="004869F4">
        <w:rPr>
          <w:rFonts w:cstheme="minorHAnsi"/>
          <w:color w:val="323E4F" w:themeColor="text2" w:themeShade="BF"/>
        </w:rPr>
        <w:t xml:space="preserve">se </w:t>
      </w:r>
      <w:r w:rsidR="00B23C8F">
        <w:rPr>
          <w:rFonts w:cstheme="minorHAnsi"/>
          <w:color w:val="323E4F" w:themeColor="text2" w:themeShade="BF"/>
        </w:rPr>
        <w:t xml:space="preserve">pauses and </w:t>
      </w:r>
      <w:r w:rsidR="004869F4">
        <w:rPr>
          <w:rFonts w:cstheme="minorHAnsi"/>
          <w:color w:val="323E4F" w:themeColor="text2" w:themeShade="BF"/>
        </w:rPr>
        <w:t>resumes</w:t>
      </w:r>
      <w:r w:rsidR="00B23C8F">
        <w:rPr>
          <w:rFonts w:cstheme="minorHAnsi"/>
          <w:color w:val="323E4F" w:themeColor="text2" w:themeShade="BF"/>
        </w:rPr>
        <w:t xml:space="preserve"> once </w:t>
      </w:r>
      <w:r w:rsidR="00B23C8F" w:rsidRPr="00B23C8F">
        <w:rPr>
          <w:rFonts w:cstheme="minorHAnsi"/>
          <w:color w:val="323E4F" w:themeColor="text2" w:themeShade="BF"/>
          <w:sz w:val="23"/>
          <w:szCs w:val="23"/>
          <w:shd w:val="clear" w:color="auto" w:fill="FFFFFF"/>
        </w:rPr>
        <w:t>the requester’s identity</w:t>
      </w:r>
      <w:r w:rsidR="00B23C8F" w:rsidRPr="00B23C8F">
        <w:rPr>
          <w:rFonts w:cstheme="minorHAnsi"/>
          <w:color w:val="323E4F" w:themeColor="text2" w:themeShade="BF"/>
        </w:rPr>
        <w:t xml:space="preserve"> </w:t>
      </w:r>
      <w:r w:rsidR="00B23C8F">
        <w:rPr>
          <w:rFonts w:cstheme="minorHAnsi"/>
          <w:color w:val="323E4F" w:themeColor="text2" w:themeShade="BF"/>
        </w:rPr>
        <w:t>has been confirmed.</w:t>
      </w:r>
    </w:p>
    <w:p w14:paraId="78E93219" w14:textId="3575776B" w:rsidR="002C0729" w:rsidRDefault="002C0729" w:rsidP="002C0729">
      <w:pPr>
        <w:rPr>
          <w:color w:val="323E4F" w:themeColor="text2" w:themeShade="BF"/>
        </w:rPr>
      </w:pPr>
      <w:r w:rsidRPr="00A74E70">
        <w:rPr>
          <w:color w:val="323E4F" w:themeColor="text2" w:themeShade="BF"/>
        </w:rPr>
        <w:t xml:space="preserve">Examples of forms of </w:t>
      </w:r>
      <w:proofErr w:type="gramStart"/>
      <w:r w:rsidRPr="00A74E70">
        <w:rPr>
          <w:color w:val="323E4F" w:themeColor="text2" w:themeShade="BF"/>
        </w:rPr>
        <w:t>ID</w:t>
      </w:r>
      <w:proofErr w:type="gramEnd"/>
      <w:r w:rsidRPr="00A74E70">
        <w:rPr>
          <w:color w:val="323E4F" w:themeColor="text2" w:themeShade="BF"/>
        </w:rPr>
        <w:t xml:space="preserve"> which is acceptable</w:t>
      </w:r>
      <w:r>
        <w:rPr>
          <w:color w:val="323E4F" w:themeColor="text2" w:themeShade="BF"/>
        </w:rPr>
        <w:t xml:space="preserve"> include,</w:t>
      </w:r>
      <w:r w:rsidRPr="00A74E70">
        <w:rPr>
          <w:color w:val="323E4F" w:themeColor="text2" w:themeShade="BF"/>
        </w:rPr>
        <w:t xml:space="preserve"> but</w:t>
      </w:r>
      <w:r>
        <w:rPr>
          <w:color w:val="323E4F" w:themeColor="text2" w:themeShade="BF"/>
        </w:rPr>
        <w:t xml:space="preserve"> are</w:t>
      </w:r>
      <w:r w:rsidRPr="00A74E70">
        <w:rPr>
          <w:color w:val="323E4F" w:themeColor="text2" w:themeShade="BF"/>
        </w:rPr>
        <w:t xml:space="preserve"> not limited to:</w:t>
      </w:r>
    </w:p>
    <w:p w14:paraId="7673055B" w14:textId="08929642" w:rsidR="002C0729" w:rsidRDefault="002C0729" w:rsidP="002C0729">
      <w:pPr>
        <w:rPr>
          <w:color w:val="323E4F" w:themeColor="text2" w:themeShade="BF"/>
        </w:rPr>
      </w:pPr>
      <w:r w:rsidRPr="00EE7076">
        <w:rPr>
          <w:noProof/>
          <w:color w:val="323E4F" w:themeColor="text2" w:themeShade="BF"/>
        </w:rPr>
        <mc:AlternateContent>
          <mc:Choice Requires="wps">
            <w:drawing>
              <wp:anchor distT="45720" distB="45720" distL="114300" distR="114300" simplePos="0" relativeHeight="251658243" behindDoc="0" locked="0" layoutInCell="1" allowOverlap="1" wp14:anchorId="2916B807" wp14:editId="7A9B0677">
                <wp:simplePos x="0" y="0"/>
                <wp:positionH relativeFrom="margin">
                  <wp:align>center</wp:align>
                </wp:positionH>
                <wp:positionV relativeFrom="paragraph">
                  <wp:posOffset>64135</wp:posOffset>
                </wp:positionV>
                <wp:extent cx="2809875" cy="1404620"/>
                <wp:effectExtent l="0" t="0" r="2857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solidFill>
                            <a:srgbClr val="000000"/>
                          </a:solidFill>
                          <a:miter lim="800000"/>
                          <a:headEnd/>
                          <a:tailEnd/>
                        </a:ln>
                      </wps:spPr>
                      <wps:txbx>
                        <w:txbxContent>
                          <w:p w14:paraId="0F448932" w14:textId="2E625E2A" w:rsidR="002C0729" w:rsidRPr="00A74E70" w:rsidRDefault="002C0729" w:rsidP="002C0729">
                            <w:pPr>
                              <w:spacing w:after="0" w:line="240" w:lineRule="auto"/>
                              <w:rPr>
                                <w:color w:val="323E4F" w:themeColor="text2" w:themeShade="BF"/>
                              </w:rPr>
                            </w:pPr>
                            <w:r w:rsidRPr="00A74E70">
                              <w:rPr>
                                <w:color w:val="323E4F" w:themeColor="text2" w:themeShade="BF"/>
                              </w:rPr>
                              <w:t>• UK passport / other country passport</w:t>
                            </w:r>
                          </w:p>
                          <w:p w14:paraId="53500D44" w14:textId="77777777" w:rsidR="002C0729" w:rsidRPr="00A74E70" w:rsidRDefault="002C0729" w:rsidP="002C0729">
                            <w:pPr>
                              <w:spacing w:after="0" w:line="240" w:lineRule="auto"/>
                              <w:rPr>
                                <w:color w:val="323E4F" w:themeColor="text2" w:themeShade="BF"/>
                              </w:rPr>
                            </w:pPr>
                            <w:r w:rsidRPr="00A74E70">
                              <w:rPr>
                                <w:color w:val="323E4F" w:themeColor="text2" w:themeShade="BF"/>
                              </w:rPr>
                              <w:t>• Driving Licence</w:t>
                            </w:r>
                          </w:p>
                          <w:p w14:paraId="4119DC32" w14:textId="77777777" w:rsidR="002C0729" w:rsidRPr="00A74E70" w:rsidRDefault="002C0729" w:rsidP="002C0729">
                            <w:pPr>
                              <w:spacing w:after="0" w:line="240" w:lineRule="auto"/>
                              <w:rPr>
                                <w:color w:val="323E4F" w:themeColor="text2" w:themeShade="BF"/>
                              </w:rPr>
                            </w:pPr>
                            <w:r w:rsidRPr="00A74E70">
                              <w:rPr>
                                <w:color w:val="323E4F" w:themeColor="text2" w:themeShade="BF"/>
                              </w:rPr>
                              <w:t>• National ID card</w:t>
                            </w:r>
                          </w:p>
                          <w:p w14:paraId="1821329F" w14:textId="77777777" w:rsidR="002C0729" w:rsidRDefault="002C0729" w:rsidP="002C0729">
                            <w:pPr>
                              <w:spacing w:after="0" w:line="240" w:lineRule="auto"/>
                            </w:pPr>
                            <w:r w:rsidRPr="00A74E70">
                              <w:rPr>
                                <w:color w:val="323E4F" w:themeColor="text2" w:themeShade="BF"/>
                              </w:rPr>
                              <w:t>• Adoption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6B807" id="Text Box 2" o:spid="_x0000_s1027" type="#_x0000_t202" style="position:absolute;margin-left:0;margin-top:5.05pt;width:221.25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">
                <v:textbox style="mso-fit-shape-to-text:t">
                  <w:txbxContent>
                    <w:p w14:paraId="0F448932" w14:textId="2E625E2A" w:rsidR="002C0729" w:rsidRPr="00A74E70" w:rsidRDefault="002C0729" w:rsidP="002C0729">
                      <w:pPr>
                        <w:spacing w:after="0" w:line="240" w:lineRule="auto"/>
                        <w:rPr>
                          <w:color w:val="323E4F" w:themeColor="text2" w:themeShade="BF"/>
                        </w:rPr>
                      </w:pPr>
                      <w:r w:rsidRPr="00A74E70">
                        <w:rPr>
                          <w:color w:val="323E4F" w:themeColor="text2" w:themeShade="BF"/>
                        </w:rPr>
                        <w:t>• UK passport / other country passport</w:t>
                      </w:r>
                    </w:p>
                    <w:p w14:paraId="53500D44" w14:textId="77777777" w:rsidR="002C0729" w:rsidRPr="00A74E70" w:rsidRDefault="002C0729" w:rsidP="002C0729">
                      <w:pPr>
                        <w:spacing w:after="0" w:line="240" w:lineRule="auto"/>
                        <w:rPr>
                          <w:color w:val="323E4F" w:themeColor="text2" w:themeShade="BF"/>
                        </w:rPr>
                      </w:pPr>
                      <w:r w:rsidRPr="00A74E70">
                        <w:rPr>
                          <w:color w:val="323E4F" w:themeColor="text2" w:themeShade="BF"/>
                        </w:rPr>
                        <w:t>• Driving Licence</w:t>
                      </w:r>
                    </w:p>
                    <w:p w14:paraId="4119DC32" w14:textId="77777777" w:rsidR="002C0729" w:rsidRPr="00A74E70" w:rsidRDefault="002C0729" w:rsidP="002C0729">
                      <w:pPr>
                        <w:spacing w:after="0" w:line="240" w:lineRule="auto"/>
                        <w:rPr>
                          <w:color w:val="323E4F" w:themeColor="text2" w:themeShade="BF"/>
                        </w:rPr>
                      </w:pPr>
                      <w:r w:rsidRPr="00A74E70">
                        <w:rPr>
                          <w:color w:val="323E4F" w:themeColor="text2" w:themeShade="BF"/>
                        </w:rPr>
                        <w:t>• National ID card</w:t>
                      </w:r>
                    </w:p>
                    <w:p w14:paraId="1821329F" w14:textId="77777777" w:rsidR="002C0729" w:rsidRDefault="002C0729" w:rsidP="002C0729">
                      <w:pPr>
                        <w:spacing w:after="0" w:line="240" w:lineRule="auto"/>
                      </w:pPr>
                      <w:r w:rsidRPr="00A74E70">
                        <w:rPr>
                          <w:color w:val="323E4F" w:themeColor="text2" w:themeShade="BF"/>
                        </w:rPr>
                        <w:t>• Adoption certificate</w:t>
                      </w:r>
                    </w:p>
                  </w:txbxContent>
                </v:textbox>
                <w10:wrap type="square" anchorx="margin"/>
              </v:shape>
            </w:pict>
          </mc:Fallback>
        </mc:AlternateContent>
      </w:r>
    </w:p>
    <w:p w14:paraId="0C8BD063" w14:textId="75924CA0" w:rsidR="002C0729" w:rsidRPr="00A74E70" w:rsidRDefault="002C0729" w:rsidP="002C0729">
      <w:pPr>
        <w:rPr>
          <w:color w:val="323E4F" w:themeColor="text2" w:themeShade="BF"/>
        </w:rPr>
      </w:pPr>
    </w:p>
    <w:p w14:paraId="15844E9E" w14:textId="70F8E71D" w:rsidR="002C0729" w:rsidRDefault="002C0729" w:rsidP="002C0729">
      <w:pPr>
        <w:rPr>
          <w:rFonts w:cstheme="minorHAnsi"/>
          <w:color w:val="323E4F" w:themeColor="text2" w:themeShade="BF"/>
        </w:rPr>
      </w:pPr>
    </w:p>
    <w:p w14:paraId="7DCDD281" w14:textId="77777777" w:rsidR="006C0BAD" w:rsidRDefault="006C0BAD" w:rsidP="000950DB">
      <w:pPr>
        <w:spacing w:after="240" w:line="240" w:lineRule="auto"/>
        <w:ind w:left="720"/>
        <w:rPr>
          <w:color w:val="323E4F" w:themeColor="text2" w:themeShade="BF"/>
          <w:highlight w:val="yellow"/>
        </w:rPr>
      </w:pPr>
    </w:p>
    <w:p w14:paraId="65CA08B8" w14:textId="635AC9A7" w:rsidR="000950DB" w:rsidRDefault="00AC145A" w:rsidP="00D650C3">
      <w:pPr>
        <w:spacing w:after="240" w:line="240" w:lineRule="auto"/>
        <w:rPr>
          <w:rFonts w:eastAsia="Times New Roman" w:cstheme="minorHAnsi"/>
          <w:color w:val="323E4F" w:themeColor="text2" w:themeShade="BF"/>
          <w:lang w:eastAsia="en-GB"/>
        </w:rPr>
      </w:pPr>
      <w:r>
        <w:rPr>
          <w:color w:val="323E4F" w:themeColor="text2" w:themeShade="BF"/>
        </w:rPr>
        <w:t>Pendre Surgery</w:t>
      </w:r>
      <w:r w:rsidR="000950DB">
        <w:rPr>
          <w:color w:val="323E4F" w:themeColor="text2" w:themeShade="BF"/>
        </w:rPr>
        <w:t xml:space="preserve"> may utilise a standard individual rights request form for individuals to complete when submitting a SAR. </w:t>
      </w:r>
      <w:r w:rsidR="004869F4">
        <w:rPr>
          <w:rFonts w:eastAsia="Times New Roman" w:cstheme="minorHAnsi"/>
          <w:color w:val="323E4F" w:themeColor="text2" w:themeShade="BF"/>
          <w:lang w:eastAsia="en-GB"/>
        </w:rPr>
        <w:t>U</w:t>
      </w:r>
      <w:r w:rsidR="000950DB" w:rsidRPr="00471C17">
        <w:rPr>
          <w:rFonts w:eastAsia="Times New Roman" w:cstheme="minorHAnsi"/>
          <w:color w:val="323E4F" w:themeColor="text2" w:themeShade="BF"/>
          <w:lang w:eastAsia="en-GB"/>
        </w:rPr>
        <w:t xml:space="preserve">sing a form can provide more structure to a request, prompt individuals to provide </w:t>
      </w:r>
      <w:r w:rsidR="000950DB" w:rsidRPr="00AE22A1">
        <w:rPr>
          <w:rFonts w:eastAsia="Times New Roman" w:cstheme="minorHAnsi"/>
          <w:color w:val="323E4F" w:themeColor="text2" w:themeShade="BF"/>
          <w:lang w:eastAsia="en-GB"/>
        </w:rPr>
        <w:t>necessary details and supporting documents</w:t>
      </w:r>
      <w:r w:rsidR="000950DB" w:rsidRPr="00471C17">
        <w:rPr>
          <w:rFonts w:eastAsia="Times New Roman" w:cstheme="minorHAnsi"/>
          <w:color w:val="323E4F" w:themeColor="text2" w:themeShade="BF"/>
          <w:lang w:eastAsia="en-GB"/>
        </w:rPr>
        <w:t xml:space="preserve"> and provide the necessary contact details. However,</w:t>
      </w:r>
      <w:r w:rsidR="000950DB">
        <w:rPr>
          <w:color w:val="323E4F" w:themeColor="text2" w:themeShade="BF"/>
        </w:rPr>
        <w:t xml:space="preserve"> the individual should be informed that they are not obliged to complete the form, but it will help the practice process their request and locate the required information more efficiently. </w:t>
      </w:r>
    </w:p>
    <w:p w14:paraId="4F7A552C" w14:textId="241FB676" w:rsidR="002C0729" w:rsidRDefault="000950DB" w:rsidP="002C0729">
      <w:pPr>
        <w:rPr>
          <w:rFonts w:cstheme="minorHAnsi"/>
          <w:color w:val="323E4F" w:themeColor="text2" w:themeShade="BF"/>
        </w:rPr>
      </w:pPr>
      <w:r w:rsidRPr="00A74E70">
        <w:rPr>
          <w:color w:val="323E4F" w:themeColor="text2" w:themeShade="BF"/>
        </w:rPr>
        <w:t>If more information is required to clarify the request this must be requested without undue delay</w:t>
      </w:r>
      <w:r>
        <w:rPr>
          <w:color w:val="323E4F" w:themeColor="text2" w:themeShade="BF"/>
        </w:rPr>
        <w:t>, ideally at the time of requesting proof of identity</w:t>
      </w:r>
      <w:r w:rsidRPr="00A74E70">
        <w:rPr>
          <w:color w:val="323E4F" w:themeColor="text2" w:themeShade="BF"/>
        </w:rPr>
        <w:t xml:space="preserve">. The period for responding to the request </w:t>
      </w:r>
      <w:r>
        <w:rPr>
          <w:color w:val="323E4F" w:themeColor="text2" w:themeShade="BF"/>
        </w:rPr>
        <w:t>pauses until</w:t>
      </w:r>
      <w:r w:rsidRPr="00A74E70">
        <w:rPr>
          <w:color w:val="323E4F" w:themeColor="text2" w:themeShade="BF"/>
        </w:rPr>
        <w:t xml:space="preserve"> the additional information </w:t>
      </w:r>
      <w:r>
        <w:rPr>
          <w:color w:val="323E4F" w:themeColor="text2" w:themeShade="BF"/>
        </w:rPr>
        <w:t xml:space="preserve">and identification </w:t>
      </w:r>
      <w:r w:rsidRPr="00A74E70">
        <w:rPr>
          <w:color w:val="323E4F" w:themeColor="text2" w:themeShade="BF"/>
        </w:rPr>
        <w:t xml:space="preserve">is received. However, if an individual refuses to provide any additional information, </w:t>
      </w:r>
      <w:r>
        <w:rPr>
          <w:color w:val="323E4F" w:themeColor="text2" w:themeShade="BF"/>
        </w:rPr>
        <w:t>the practice</w:t>
      </w:r>
      <w:r w:rsidRPr="00A74E70">
        <w:rPr>
          <w:color w:val="323E4F" w:themeColor="text2" w:themeShade="BF"/>
        </w:rPr>
        <w:t xml:space="preserve"> must still endeavour to comply with the request i.e., by making reasonable searches for the information covered by the request.</w:t>
      </w:r>
    </w:p>
    <w:p w14:paraId="36F84EF8" w14:textId="703BCA64" w:rsidR="002C0729" w:rsidRDefault="00EB0368" w:rsidP="002C0729">
      <w:pPr>
        <w:rPr>
          <w:rFonts w:cstheme="minorHAnsi"/>
          <w:color w:val="323E4F" w:themeColor="text2" w:themeShade="BF"/>
        </w:rPr>
      </w:pPr>
      <w:r>
        <w:rPr>
          <w:rFonts w:cstheme="minorHAnsi"/>
          <w:color w:val="323E4F" w:themeColor="text2" w:themeShade="BF"/>
        </w:rPr>
        <w:t xml:space="preserve">On receipt, the </w:t>
      </w:r>
      <w:r w:rsidR="00AC145A" w:rsidRPr="00AC145A">
        <w:rPr>
          <w:rFonts w:cstheme="minorHAnsi"/>
          <w:color w:val="323E4F" w:themeColor="text2" w:themeShade="BF"/>
        </w:rPr>
        <w:t>IG Lead</w:t>
      </w:r>
      <w:r w:rsidR="00AC145A">
        <w:rPr>
          <w:rFonts w:cstheme="minorHAnsi"/>
          <w:color w:val="323E4F" w:themeColor="text2" w:themeShade="BF"/>
        </w:rPr>
        <w:t>, Joanne Collings-Jones</w:t>
      </w:r>
      <w:r w:rsidR="00AC145A">
        <w:rPr>
          <w:rFonts w:cstheme="minorHAnsi"/>
          <w:color w:val="323E4F" w:themeColor="text2" w:themeShade="BF"/>
        </w:rPr>
        <w:t>, or designated staff member</w:t>
      </w:r>
      <w:r w:rsidR="00AC145A" w:rsidRPr="002C0729">
        <w:rPr>
          <w:rFonts w:cstheme="minorHAnsi"/>
          <w:color w:val="323E4F" w:themeColor="text2" w:themeShade="BF"/>
        </w:rPr>
        <w:t xml:space="preserve"> </w:t>
      </w:r>
      <w:r>
        <w:rPr>
          <w:rFonts w:cstheme="minorHAnsi"/>
          <w:color w:val="323E4F" w:themeColor="text2" w:themeShade="BF"/>
        </w:rPr>
        <w:t>will acknowledge the request and provide the date in which the requester can expect to receive a response by (one calendar month).</w:t>
      </w:r>
      <w:r w:rsidR="00B23C8F">
        <w:rPr>
          <w:rFonts w:cstheme="minorHAnsi"/>
          <w:color w:val="323E4F" w:themeColor="text2" w:themeShade="BF"/>
        </w:rPr>
        <w:t xml:space="preserve"> </w:t>
      </w:r>
      <w:r>
        <w:rPr>
          <w:rFonts w:cstheme="minorHAnsi"/>
          <w:color w:val="323E4F" w:themeColor="text2" w:themeShade="BF"/>
        </w:rPr>
        <w:t>Where the practice intends to apply an extension (of up to two calendar months)</w:t>
      </w:r>
      <w:r w:rsidR="00B23C8F">
        <w:rPr>
          <w:rFonts w:cstheme="minorHAnsi"/>
          <w:color w:val="323E4F" w:themeColor="text2" w:themeShade="BF"/>
        </w:rPr>
        <w:t xml:space="preserve"> or a fee</w:t>
      </w:r>
      <w:r>
        <w:rPr>
          <w:rFonts w:cstheme="minorHAnsi"/>
          <w:color w:val="323E4F" w:themeColor="text2" w:themeShade="BF"/>
        </w:rPr>
        <w:t xml:space="preserve"> where the threshold is met, the </w:t>
      </w:r>
      <w:r w:rsidR="00AC145A" w:rsidRPr="00AC145A">
        <w:rPr>
          <w:rFonts w:cstheme="minorHAnsi"/>
          <w:color w:val="323E4F" w:themeColor="text2" w:themeShade="BF"/>
        </w:rPr>
        <w:t>IG Lead</w:t>
      </w:r>
      <w:r w:rsidR="00AC145A">
        <w:rPr>
          <w:rFonts w:cstheme="minorHAnsi"/>
          <w:color w:val="323E4F" w:themeColor="text2" w:themeShade="BF"/>
        </w:rPr>
        <w:t>, Joanne Collings-Jones</w:t>
      </w:r>
      <w:r w:rsidR="00AC145A" w:rsidRPr="002C0729">
        <w:rPr>
          <w:rFonts w:cstheme="minorHAnsi"/>
          <w:color w:val="323E4F" w:themeColor="text2" w:themeShade="BF"/>
        </w:rPr>
        <w:t xml:space="preserve"> </w:t>
      </w:r>
      <w:r>
        <w:rPr>
          <w:rFonts w:cstheme="minorHAnsi"/>
          <w:color w:val="323E4F" w:themeColor="text2" w:themeShade="BF"/>
        </w:rPr>
        <w:t xml:space="preserve">inform the requester within the first calendar month. </w:t>
      </w:r>
    </w:p>
    <w:p w14:paraId="2A120F77" w14:textId="2F907B7A" w:rsidR="007D5DE3" w:rsidRPr="00EF1651" w:rsidRDefault="00481B26" w:rsidP="00C75C12">
      <w:pPr>
        <w:pStyle w:val="Heading2"/>
      </w:pPr>
      <w:bookmarkStart w:id="47" w:name="_Toc134526274"/>
      <w:r w:rsidRPr="00D14BA5">
        <w:t xml:space="preserve">6.4 </w:t>
      </w:r>
      <w:r w:rsidR="007D5DE3" w:rsidRPr="00EF1651">
        <w:t>Logging and retention of requests</w:t>
      </w:r>
      <w:bookmarkEnd w:id="47"/>
    </w:p>
    <w:p w14:paraId="11E81629" w14:textId="0481CDDB" w:rsidR="007D5DE3" w:rsidRDefault="007D5DE3" w:rsidP="007D5DE3">
      <w:pPr>
        <w:rPr>
          <w:rFonts w:cstheme="minorHAnsi"/>
          <w:color w:val="323E4F" w:themeColor="text2" w:themeShade="BF"/>
        </w:rPr>
      </w:pPr>
      <w:r w:rsidRPr="00D32090">
        <w:rPr>
          <w:color w:val="323E4F" w:themeColor="text2" w:themeShade="BF"/>
        </w:rPr>
        <w:t xml:space="preserve">On receipt of a request, the </w:t>
      </w:r>
      <w:r w:rsidR="00AC145A" w:rsidRPr="00AC145A">
        <w:rPr>
          <w:rFonts w:cstheme="minorHAnsi"/>
          <w:color w:val="323E4F" w:themeColor="text2" w:themeShade="BF"/>
        </w:rPr>
        <w:t>IG Lead</w:t>
      </w:r>
      <w:r w:rsidR="00AC145A">
        <w:rPr>
          <w:rFonts w:cstheme="minorHAnsi"/>
          <w:color w:val="323E4F" w:themeColor="text2" w:themeShade="BF"/>
        </w:rPr>
        <w:t>, Joanne Collings-Jones</w:t>
      </w:r>
      <w:r w:rsidR="00AC145A" w:rsidRPr="002C0729">
        <w:rPr>
          <w:rFonts w:cstheme="minorHAnsi"/>
          <w:color w:val="323E4F" w:themeColor="text2" w:themeShade="BF"/>
        </w:rPr>
        <w:t xml:space="preserve"> </w:t>
      </w:r>
      <w:r>
        <w:rPr>
          <w:rFonts w:cstheme="minorHAnsi"/>
          <w:color w:val="323E4F" w:themeColor="text2" w:themeShade="BF"/>
        </w:rPr>
        <w:t xml:space="preserve">will log the request on the Practice’s SAR/Individual Rights log, allocating the request a reference number. </w:t>
      </w:r>
    </w:p>
    <w:p w14:paraId="0FA6E9C8" w14:textId="266381E4" w:rsidR="007D5DE3" w:rsidRDefault="007D5DE3" w:rsidP="007D5DE3">
      <w:pPr>
        <w:rPr>
          <w:color w:val="323E4F" w:themeColor="text2" w:themeShade="BF"/>
        </w:rPr>
      </w:pPr>
      <w:r>
        <w:rPr>
          <w:rFonts w:cstheme="minorHAnsi"/>
          <w:color w:val="323E4F" w:themeColor="text2" w:themeShade="BF"/>
        </w:rPr>
        <w:t xml:space="preserve">The </w:t>
      </w:r>
      <w:r w:rsidR="00AC145A" w:rsidRPr="00AC145A">
        <w:rPr>
          <w:rFonts w:cstheme="minorHAnsi"/>
          <w:color w:val="323E4F" w:themeColor="text2" w:themeShade="BF"/>
        </w:rPr>
        <w:t>IG Lead</w:t>
      </w:r>
      <w:r w:rsidR="00AC145A">
        <w:rPr>
          <w:rFonts w:cstheme="minorHAnsi"/>
          <w:color w:val="323E4F" w:themeColor="text2" w:themeShade="BF"/>
        </w:rPr>
        <w:t>, Joanne Collings-Jones</w:t>
      </w:r>
      <w:r w:rsidR="00AC145A" w:rsidRPr="002C0729">
        <w:rPr>
          <w:rFonts w:cstheme="minorHAnsi"/>
          <w:color w:val="323E4F" w:themeColor="text2" w:themeShade="BF"/>
        </w:rPr>
        <w:t xml:space="preserve"> </w:t>
      </w:r>
      <w:r>
        <w:rPr>
          <w:rFonts w:cstheme="minorHAnsi"/>
          <w:color w:val="323E4F" w:themeColor="text2" w:themeShade="BF"/>
        </w:rPr>
        <w:t xml:space="preserve">will then create a folder named in line with the reference number within the Individual Rights folder for the applicable year on </w:t>
      </w:r>
      <w:r w:rsidR="00AC145A">
        <w:rPr>
          <w:color w:val="323E4F" w:themeColor="text2" w:themeShade="BF"/>
        </w:rPr>
        <w:t>our secure shared drive.</w:t>
      </w:r>
      <w:r>
        <w:rPr>
          <w:color w:val="323E4F" w:themeColor="text2" w:themeShade="BF"/>
        </w:rPr>
        <w:t xml:space="preserve"> </w:t>
      </w:r>
    </w:p>
    <w:p w14:paraId="11634AB1" w14:textId="77777777" w:rsidR="007D5DE3" w:rsidRDefault="007D5DE3" w:rsidP="007D5DE3">
      <w:pPr>
        <w:rPr>
          <w:color w:val="323E4F" w:themeColor="text2" w:themeShade="BF"/>
        </w:rPr>
      </w:pPr>
      <w:r>
        <w:rPr>
          <w:color w:val="323E4F" w:themeColor="text2" w:themeShade="BF"/>
        </w:rPr>
        <w:t>All documentation relating to the request and response, including communication with the requester will be stored within the allocated folder.</w:t>
      </w:r>
    </w:p>
    <w:p w14:paraId="07912DCD" w14:textId="0EED00EE" w:rsidR="007D5DE3" w:rsidRPr="00D650C3" w:rsidRDefault="007D5DE3" w:rsidP="002C0729">
      <w:r>
        <w:rPr>
          <w:color w:val="323E4F" w:themeColor="text2" w:themeShade="BF"/>
        </w:rPr>
        <w:t xml:space="preserve">The folder will be retained in line with the Practice’s retention schedule. </w:t>
      </w:r>
    </w:p>
    <w:p w14:paraId="76D03A52" w14:textId="40F4079F" w:rsidR="002C0729" w:rsidRPr="00EF1651" w:rsidRDefault="000A15C4" w:rsidP="00C75C12">
      <w:pPr>
        <w:pStyle w:val="Heading2"/>
      </w:pPr>
      <w:bookmarkStart w:id="48" w:name="_Toc134526275"/>
      <w:r w:rsidRPr="00EF1651">
        <w:t>6.</w:t>
      </w:r>
      <w:r w:rsidR="007D5DE3" w:rsidRPr="00EF1651">
        <w:t xml:space="preserve">5 </w:t>
      </w:r>
      <w:r w:rsidR="009F2ED5" w:rsidRPr="00EF1651">
        <w:t>Processing request</w:t>
      </w:r>
      <w:r w:rsidR="00A62B50" w:rsidRPr="00EF1651">
        <w:t>s</w:t>
      </w:r>
      <w:bookmarkEnd w:id="48"/>
    </w:p>
    <w:p w14:paraId="301C0B21" w14:textId="605C58EC" w:rsidR="00CF3045" w:rsidRPr="004B11F0" w:rsidRDefault="00CF3045" w:rsidP="00C75C12">
      <w:pPr>
        <w:rPr>
          <w:color w:val="323E4F" w:themeColor="text2" w:themeShade="BF"/>
        </w:rPr>
      </w:pPr>
      <w:r w:rsidRPr="004B11F0">
        <w:rPr>
          <w:color w:val="323E4F" w:themeColor="text2" w:themeShade="BF"/>
        </w:rPr>
        <w:t xml:space="preserve">Following receipt of </w:t>
      </w:r>
      <w:r w:rsidR="00A62B50">
        <w:rPr>
          <w:color w:val="323E4F" w:themeColor="text2" w:themeShade="BF"/>
        </w:rPr>
        <w:t>a</w:t>
      </w:r>
      <w:r w:rsidRPr="004B11F0">
        <w:rPr>
          <w:color w:val="323E4F" w:themeColor="text2" w:themeShade="BF"/>
        </w:rPr>
        <w:t xml:space="preserve"> request and subsequent acknowledgement, each request will be processed in line with the applicable individual</w:t>
      </w:r>
      <w:r w:rsidR="006F494F" w:rsidRPr="004B11F0">
        <w:rPr>
          <w:color w:val="323E4F" w:themeColor="text2" w:themeShade="BF"/>
        </w:rPr>
        <w:t xml:space="preserve"> </w:t>
      </w:r>
      <w:r w:rsidRPr="004B11F0">
        <w:rPr>
          <w:color w:val="323E4F" w:themeColor="text2" w:themeShade="BF"/>
        </w:rPr>
        <w:t>right:</w:t>
      </w:r>
    </w:p>
    <w:p w14:paraId="7661BE68" w14:textId="11387FF4" w:rsidR="004B11F0" w:rsidRPr="00C75C12" w:rsidRDefault="004B11F0" w:rsidP="00C75C12">
      <w:pPr>
        <w:pStyle w:val="Heading2"/>
      </w:pPr>
      <w:bookmarkStart w:id="49" w:name="_Toc134526276"/>
      <w:r w:rsidRPr="00C75C12">
        <w:t>6.</w:t>
      </w:r>
      <w:r w:rsidR="007D5DE3" w:rsidRPr="00C75C12">
        <w:t>5</w:t>
      </w:r>
      <w:r w:rsidRPr="00C75C12">
        <w:t xml:space="preserve">.1 </w:t>
      </w:r>
      <w:bookmarkStart w:id="50" w:name="_Hlk132723918"/>
      <w:r w:rsidRPr="00C75C12">
        <w:t>The Right of Access/Subject Access Requests (Article 15)</w:t>
      </w:r>
      <w:bookmarkEnd w:id="49"/>
    </w:p>
    <w:p w14:paraId="7D1653BB" w14:textId="71A15CD5" w:rsidR="002003F9" w:rsidRDefault="002003F9" w:rsidP="00C75C12">
      <w:pPr>
        <w:ind w:left="357"/>
        <w:rPr>
          <w:color w:val="323E4F" w:themeColor="text2" w:themeShade="BF"/>
        </w:rPr>
      </w:pPr>
      <w:r w:rsidRPr="00A74E70">
        <w:rPr>
          <w:color w:val="323E4F" w:themeColor="text2" w:themeShade="BF"/>
        </w:rPr>
        <w:t>The right of access, commonly referred to as subject access</w:t>
      </w:r>
      <w:r w:rsidR="000A2929">
        <w:rPr>
          <w:color w:val="323E4F" w:themeColor="text2" w:themeShade="BF"/>
        </w:rPr>
        <w:t xml:space="preserve"> request (SAR)</w:t>
      </w:r>
      <w:r w:rsidRPr="00A74E70">
        <w:rPr>
          <w:color w:val="323E4F" w:themeColor="text2" w:themeShade="BF"/>
        </w:rPr>
        <w:t xml:space="preserve">, gives individuals the right to obtain a copy of and/or to view their personal data and other supplementary information that is held by the practice. This provides individuals with an understanding of how and why </w:t>
      </w:r>
      <w:r w:rsidR="00AC145A">
        <w:rPr>
          <w:color w:val="323E4F" w:themeColor="text2" w:themeShade="BF"/>
        </w:rPr>
        <w:t xml:space="preserve">Pendre Surgery </w:t>
      </w:r>
      <w:r w:rsidRPr="00A74E70">
        <w:rPr>
          <w:color w:val="323E4F" w:themeColor="text2" w:themeShade="BF"/>
        </w:rPr>
        <w:t xml:space="preserve">uses their data and provides reassurances that processing is done lawfully. </w:t>
      </w:r>
      <w:r>
        <w:rPr>
          <w:color w:val="323E4F" w:themeColor="text2" w:themeShade="BF"/>
        </w:rPr>
        <w:t>The supplementary information includes:</w:t>
      </w:r>
    </w:p>
    <w:p w14:paraId="5C971FDF" w14:textId="77777777" w:rsidR="002003F9" w:rsidRPr="001F7091" w:rsidRDefault="002003F9" w:rsidP="00656C3D">
      <w:pPr>
        <w:pStyle w:val="legclearfix"/>
        <w:numPr>
          <w:ilvl w:val="0"/>
          <w:numId w:val="28"/>
        </w:numPr>
        <w:shd w:val="clear" w:color="auto" w:fill="FFFFFF"/>
        <w:spacing w:before="0" w:beforeAutospacing="0"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lastRenderedPageBreak/>
        <w:t xml:space="preserve">the purposes of the </w:t>
      </w:r>
      <w:proofErr w:type="gramStart"/>
      <w:r w:rsidRPr="001F7091">
        <w:rPr>
          <w:rStyle w:val="legds"/>
          <w:rFonts w:asciiTheme="minorHAnsi" w:hAnsiTheme="minorHAnsi" w:cstheme="minorHAnsi"/>
          <w:color w:val="323E4F" w:themeColor="text2" w:themeShade="BF"/>
          <w:sz w:val="22"/>
          <w:szCs w:val="22"/>
        </w:rPr>
        <w:t>processing;</w:t>
      </w:r>
      <w:proofErr w:type="gramEnd"/>
    </w:p>
    <w:p w14:paraId="2CAEA06E"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categories of personal data </w:t>
      </w:r>
      <w:proofErr w:type="gramStart"/>
      <w:r w:rsidRPr="001F7091">
        <w:rPr>
          <w:rStyle w:val="legds"/>
          <w:rFonts w:asciiTheme="minorHAnsi" w:hAnsiTheme="minorHAnsi" w:cstheme="minorHAnsi"/>
          <w:color w:val="323E4F" w:themeColor="text2" w:themeShade="BF"/>
          <w:sz w:val="22"/>
          <w:szCs w:val="22"/>
        </w:rPr>
        <w:t>concerned;</w:t>
      </w:r>
      <w:proofErr w:type="gramEnd"/>
    </w:p>
    <w:p w14:paraId="424D5D73"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recipients or categories of recipient to whom the personal data have been or will be disclosed, in particular recipients in third countries or international </w:t>
      </w:r>
      <w:proofErr w:type="gramStart"/>
      <w:r w:rsidRPr="001F7091">
        <w:rPr>
          <w:rStyle w:val="legds"/>
          <w:rFonts w:asciiTheme="minorHAnsi" w:hAnsiTheme="minorHAnsi" w:cstheme="minorHAnsi"/>
          <w:color w:val="323E4F" w:themeColor="text2" w:themeShade="BF"/>
          <w:sz w:val="22"/>
          <w:szCs w:val="22"/>
        </w:rPr>
        <w:t>organisations;</w:t>
      </w:r>
      <w:proofErr w:type="gramEnd"/>
    </w:p>
    <w:p w14:paraId="2D06D52D"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where possible, the envisaged period for which the personal data will be stored, or, if not possible, the criteria used to determine that </w:t>
      </w:r>
      <w:proofErr w:type="gramStart"/>
      <w:r w:rsidRPr="001F7091">
        <w:rPr>
          <w:rStyle w:val="legds"/>
          <w:rFonts w:asciiTheme="minorHAnsi" w:hAnsiTheme="minorHAnsi" w:cstheme="minorHAnsi"/>
          <w:color w:val="323E4F" w:themeColor="text2" w:themeShade="BF"/>
          <w:sz w:val="22"/>
          <w:szCs w:val="22"/>
        </w:rPr>
        <w:t>period;</w:t>
      </w:r>
      <w:proofErr w:type="gramEnd"/>
    </w:p>
    <w:p w14:paraId="7A2CF55D"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existence of the right to request from the controller rectification or erasure of personal data or restriction of processing of personal data concerning the data subject or to object to such </w:t>
      </w:r>
      <w:proofErr w:type="gramStart"/>
      <w:r w:rsidRPr="001F7091">
        <w:rPr>
          <w:rStyle w:val="legds"/>
          <w:rFonts w:asciiTheme="minorHAnsi" w:hAnsiTheme="minorHAnsi" w:cstheme="minorHAnsi"/>
          <w:color w:val="323E4F" w:themeColor="text2" w:themeShade="BF"/>
          <w:sz w:val="22"/>
          <w:szCs w:val="22"/>
        </w:rPr>
        <w:t>processing;</w:t>
      </w:r>
      <w:proofErr w:type="gramEnd"/>
    </w:p>
    <w:p w14:paraId="29CDDEB5"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right to lodge a complaint with the Information </w:t>
      </w:r>
      <w:proofErr w:type="gramStart"/>
      <w:r w:rsidRPr="001F7091">
        <w:rPr>
          <w:rStyle w:val="legds"/>
          <w:rFonts w:asciiTheme="minorHAnsi" w:hAnsiTheme="minorHAnsi" w:cstheme="minorHAnsi"/>
          <w:color w:val="323E4F" w:themeColor="text2" w:themeShade="BF"/>
          <w:sz w:val="22"/>
          <w:szCs w:val="22"/>
        </w:rPr>
        <w:t>Commissioner;</w:t>
      </w:r>
      <w:proofErr w:type="gramEnd"/>
    </w:p>
    <w:p w14:paraId="59E58B36" w14:textId="77777777" w:rsidR="002003F9" w:rsidRDefault="002003F9" w:rsidP="00656C3D">
      <w:pPr>
        <w:pStyle w:val="legclearfix"/>
        <w:numPr>
          <w:ilvl w:val="0"/>
          <w:numId w:val="28"/>
        </w:numPr>
        <w:shd w:val="clear" w:color="auto" w:fill="FFFFFF"/>
        <w:spacing w:line="276" w:lineRule="auto"/>
        <w:ind w:left="754" w:hanging="397"/>
        <w:rPr>
          <w:rStyle w:val="legds"/>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where the personal data are not collected from the data subject, any available information as to their </w:t>
      </w:r>
      <w:proofErr w:type="gramStart"/>
      <w:r w:rsidRPr="001F7091">
        <w:rPr>
          <w:rStyle w:val="legds"/>
          <w:rFonts w:asciiTheme="minorHAnsi" w:hAnsiTheme="minorHAnsi" w:cstheme="minorHAnsi"/>
          <w:color w:val="323E4F" w:themeColor="text2" w:themeShade="BF"/>
          <w:sz w:val="22"/>
          <w:szCs w:val="22"/>
        </w:rPr>
        <w:t>source;</w:t>
      </w:r>
      <w:proofErr w:type="gramEnd"/>
    </w:p>
    <w:p w14:paraId="42188D9A" w14:textId="4DE524D9" w:rsidR="00732611" w:rsidRPr="005F7589" w:rsidRDefault="002003F9" w:rsidP="005F7589">
      <w:pPr>
        <w:pStyle w:val="legclearfix"/>
        <w:numPr>
          <w:ilvl w:val="0"/>
          <w:numId w:val="28"/>
        </w:numPr>
        <w:shd w:val="clear" w:color="auto" w:fill="FFFFFF"/>
        <w:spacing w:line="276" w:lineRule="auto"/>
        <w:ind w:left="754" w:hanging="397"/>
        <w:rPr>
          <w:rStyle w:val="legds"/>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26B44BED" w14:textId="67386CA5" w:rsidR="004B11F0" w:rsidRDefault="004B11F0" w:rsidP="00481B26">
      <w:pPr>
        <w:ind w:left="284"/>
        <w:rPr>
          <w:b/>
          <w:bCs/>
          <w:color w:val="323E4F" w:themeColor="text2" w:themeShade="BF"/>
        </w:rPr>
      </w:pPr>
      <w:r w:rsidRPr="004B11F0">
        <w:rPr>
          <w:b/>
          <w:bCs/>
          <w:color w:val="323E4F" w:themeColor="text2" w:themeShade="BF"/>
        </w:rPr>
        <w:t xml:space="preserve">Step </w:t>
      </w:r>
      <w:r w:rsidRPr="002003F9">
        <w:rPr>
          <w:b/>
          <w:bCs/>
          <w:color w:val="323E4F" w:themeColor="text2" w:themeShade="BF"/>
        </w:rPr>
        <w:t xml:space="preserve">1: </w:t>
      </w:r>
      <w:r w:rsidR="00984877">
        <w:rPr>
          <w:b/>
          <w:bCs/>
          <w:color w:val="323E4F" w:themeColor="text2" w:themeShade="BF"/>
        </w:rPr>
        <w:t>Conducting Searches</w:t>
      </w:r>
    </w:p>
    <w:p w14:paraId="0F559257" w14:textId="29F5FF18" w:rsidR="00EB1388" w:rsidRDefault="0014209C" w:rsidP="00EB1388">
      <w:pPr>
        <w:ind w:left="284"/>
        <w:rPr>
          <w:rFonts w:cstheme="minorHAnsi"/>
          <w:color w:val="323E4F" w:themeColor="text2" w:themeShade="BF"/>
        </w:rPr>
      </w:pPr>
      <w:r>
        <w:rPr>
          <w:rFonts w:cstheme="minorHAnsi"/>
          <w:color w:val="323E4F" w:themeColor="text2" w:themeShade="BF"/>
        </w:rPr>
        <w:t xml:space="preserve">Utilising the information provided </w:t>
      </w:r>
      <w:r w:rsidR="002347AA">
        <w:rPr>
          <w:rFonts w:cstheme="minorHAnsi"/>
          <w:color w:val="323E4F" w:themeColor="text2" w:themeShade="BF"/>
        </w:rPr>
        <w:t>by the individual</w:t>
      </w:r>
      <w:r>
        <w:rPr>
          <w:rFonts w:cstheme="minorHAnsi"/>
          <w:color w:val="323E4F" w:themeColor="text2" w:themeShade="BF"/>
        </w:rPr>
        <w:t xml:space="preserve"> </w:t>
      </w:r>
      <w:bookmarkStart w:id="51" w:name="_Hlk132981556"/>
      <w:r w:rsidR="00AC145A">
        <w:rPr>
          <w:rFonts w:cstheme="minorHAnsi"/>
          <w:color w:val="323E4F" w:themeColor="text2" w:themeShade="BF"/>
        </w:rPr>
        <w:t xml:space="preserve">the </w:t>
      </w:r>
      <w:r w:rsidR="00AC145A" w:rsidRPr="00AC145A">
        <w:rPr>
          <w:rFonts w:cstheme="minorHAnsi"/>
          <w:color w:val="323E4F" w:themeColor="text2" w:themeShade="BF"/>
        </w:rPr>
        <w:t>IG</w:t>
      </w:r>
      <w:r w:rsidRPr="00AC145A">
        <w:rPr>
          <w:rFonts w:cstheme="minorHAnsi"/>
          <w:color w:val="323E4F" w:themeColor="text2" w:themeShade="BF"/>
        </w:rPr>
        <w:t xml:space="preserve"> Lead</w:t>
      </w:r>
      <w:r w:rsidR="00AC145A" w:rsidRPr="00AC145A">
        <w:rPr>
          <w:rFonts w:cstheme="minorHAnsi"/>
          <w:color w:val="323E4F" w:themeColor="text2" w:themeShade="BF"/>
        </w:rPr>
        <w:t xml:space="preserve"> or </w:t>
      </w:r>
      <w:r w:rsidRPr="00AC145A">
        <w:rPr>
          <w:rFonts w:cstheme="minorHAnsi"/>
          <w:color w:val="323E4F" w:themeColor="text2" w:themeShade="BF"/>
        </w:rPr>
        <w:t>Other nominated individual</w:t>
      </w:r>
      <w:bookmarkEnd w:id="51"/>
      <w:r w:rsidR="00AC145A">
        <w:rPr>
          <w:rFonts w:cstheme="minorHAnsi"/>
          <w:color w:val="323E4F" w:themeColor="text2" w:themeShade="BF"/>
        </w:rPr>
        <w:t xml:space="preserve"> </w:t>
      </w:r>
      <w:r w:rsidR="002347AA">
        <w:rPr>
          <w:rFonts w:cstheme="minorHAnsi"/>
          <w:color w:val="323E4F" w:themeColor="text2" w:themeShade="BF"/>
        </w:rPr>
        <w:t xml:space="preserve">will refer to the Practice’s Information Asset Register to identify </w:t>
      </w:r>
      <w:r w:rsidR="000C2436">
        <w:rPr>
          <w:rFonts w:cstheme="minorHAnsi"/>
          <w:color w:val="323E4F" w:themeColor="text2" w:themeShade="BF"/>
        </w:rPr>
        <w:t>systems/databases</w:t>
      </w:r>
      <w:r w:rsidR="0085680B">
        <w:rPr>
          <w:rFonts w:cstheme="minorHAnsi"/>
          <w:color w:val="323E4F" w:themeColor="text2" w:themeShade="BF"/>
        </w:rPr>
        <w:t xml:space="preserve"> which may contain information within the remit of the request to be searched. For example</w:t>
      </w:r>
      <w:r w:rsidR="003C5EE3">
        <w:rPr>
          <w:rFonts w:cstheme="minorHAnsi"/>
          <w:color w:val="323E4F" w:themeColor="text2" w:themeShade="BF"/>
        </w:rPr>
        <w:t>,</w:t>
      </w:r>
      <w:r w:rsidR="00EB1388">
        <w:rPr>
          <w:rFonts w:cstheme="minorHAnsi"/>
          <w:color w:val="323E4F" w:themeColor="text2" w:themeShade="BF"/>
        </w:rPr>
        <w:t xml:space="preserve"> a request for medical records may require the following searches:</w:t>
      </w:r>
    </w:p>
    <w:p w14:paraId="2A4C2029" w14:textId="1A79792A" w:rsidR="00EB1388" w:rsidRPr="00AC145A" w:rsidRDefault="00E2711E" w:rsidP="00AC145A">
      <w:pPr>
        <w:pStyle w:val="ListParagraph"/>
        <w:numPr>
          <w:ilvl w:val="0"/>
          <w:numId w:val="69"/>
        </w:numPr>
        <w:rPr>
          <w:rFonts w:cstheme="minorHAnsi"/>
          <w:color w:val="323E4F" w:themeColor="text2" w:themeShade="BF"/>
        </w:rPr>
      </w:pPr>
      <w:r w:rsidRPr="00AC145A">
        <w:rPr>
          <w:rFonts w:cstheme="minorHAnsi"/>
          <w:color w:val="323E4F" w:themeColor="text2" w:themeShade="BF"/>
        </w:rPr>
        <w:t>[</w:t>
      </w:r>
      <w:r w:rsidR="005918DF" w:rsidRPr="00AC145A">
        <w:rPr>
          <w:rFonts w:cstheme="minorHAnsi"/>
          <w:color w:val="323E4F" w:themeColor="text2" w:themeShade="BF"/>
        </w:rPr>
        <w:t>Patient Medical Record (PMR) Storage and Scan on Demand Service</w:t>
      </w:r>
      <w:r w:rsidRPr="00AC145A">
        <w:rPr>
          <w:rFonts w:cstheme="minorHAnsi"/>
          <w:color w:val="323E4F" w:themeColor="text2" w:themeShade="BF"/>
        </w:rPr>
        <w:t>]</w:t>
      </w:r>
    </w:p>
    <w:p w14:paraId="6830444F" w14:textId="3AB1E0F0" w:rsidR="005918DF" w:rsidRPr="00AC145A" w:rsidRDefault="00E2711E" w:rsidP="00AC145A">
      <w:pPr>
        <w:pStyle w:val="ListParagraph"/>
        <w:numPr>
          <w:ilvl w:val="0"/>
          <w:numId w:val="69"/>
        </w:numPr>
        <w:rPr>
          <w:rFonts w:cstheme="minorHAnsi"/>
          <w:color w:val="323E4F" w:themeColor="text2" w:themeShade="BF"/>
        </w:rPr>
      </w:pPr>
      <w:r w:rsidRPr="00AC145A">
        <w:rPr>
          <w:rFonts w:cstheme="minorHAnsi"/>
          <w:color w:val="323E4F" w:themeColor="text2" w:themeShade="BF"/>
        </w:rPr>
        <w:t>[</w:t>
      </w:r>
      <w:r w:rsidR="0057762E" w:rsidRPr="00AC145A">
        <w:rPr>
          <w:rFonts w:cstheme="minorHAnsi"/>
          <w:color w:val="323E4F" w:themeColor="text2" w:themeShade="BF"/>
        </w:rPr>
        <w:t>Lloyd George Notes</w:t>
      </w:r>
      <w:r w:rsidRPr="00AC145A">
        <w:rPr>
          <w:rFonts w:cstheme="minorHAnsi"/>
          <w:color w:val="323E4F" w:themeColor="text2" w:themeShade="BF"/>
        </w:rPr>
        <w:t>]</w:t>
      </w:r>
    </w:p>
    <w:p w14:paraId="0D874F12" w14:textId="47FCD931" w:rsidR="00D35BFC" w:rsidRPr="00AC145A" w:rsidRDefault="00AC145A" w:rsidP="00AC145A">
      <w:pPr>
        <w:pStyle w:val="ListParagraph"/>
        <w:numPr>
          <w:ilvl w:val="0"/>
          <w:numId w:val="69"/>
        </w:numPr>
        <w:rPr>
          <w:rFonts w:cstheme="minorHAnsi"/>
          <w:color w:val="323E4F" w:themeColor="text2" w:themeShade="BF"/>
        </w:rPr>
      </w:pPr>
      <w:r w:rsidRPr="00AC145A">
        <w:rPr>
          <w:rFonts w:cstheme="minorHAnsi"/>
          <w:color w:val="323E4F" w:themeColor="text2" w:themeShade="BF"/>
        </w:rPr>
        <w:t>Vision</w:t>
      </w:r>
    </w:p>
    <w:p w14:paraId="6C2C7870" w14:textId="66E79FEA" w:rsidR="00FA3004" w:rsidRPr="00AC145A" w:rsidRDefault="00E2711E" w:rsidP="00AC145A">
      <w:pPr>
        <w:pStyle w:val="ListParagraph"/>
        <w:numPr>
          <w:ilvl w:val="0"/>
          <w:numId w:val="69"/>
        </w:numPr>
        <w:rPr>
          <w:rFonts w:cstheme="minorHAnsi"/>
          <w:color w:val="323E4F" w:themeColor="text2" w:themeShade="BF"/>
        </w:rPr>
      </w:pPr>
      <w:r w:rsidRPr="00AC145A">
        <w:rPr>
          <w:rFonts w:cstheme="minorHAnsi"/>
          <w:color w:val="323E4F" w:themeColor="text2" w:themeShade="BF"/>
        </w:rPr>
        <w:t>[</w:t>
      </w:r>
      <w:r w:rsidR="00D35BFC" w:rsidRPr="00AC145A">
        <w:rPr>
          <w:rFonts w:cstheme="minorHAnsi"/>
          <w:color w:val="323E4F" w:themeColor="text2" w:themeShade="BF"/>
        </w:rPr>
        <w:t>Docman</w:t>
      </w:r>
      <w:r w:rsidRPr="00AC145A">
        <w:rPr>
          <w:rFonts w:cstheme="minorHAnsi"/>
          <w:color w:val="323E4F" w:themeColor="text2" w:themeShade="BF"/>
        </w:rPr>
        <w:t>]</w:t>
      </w:r>
    </w:p>
    <w:p w14:paraId="58824660" w14:textId="3FCDA136" w:rsidR="00984877" w:rsidRDefault="00984877" w:rsidP="00C31318">
      <w:pPr>
        <w:ind w:left="284"/>
        <w:rPr>
          <w:b/>
          <w:bCs/>
          <w:color w:val="323E4F" w:themeColor="text2" w:themeShade="BF"/>
        </w:rPr>
      </w:pPr>
      <w:r>
        <w:rPr>
          <w:b/>
          <w:bCs/>
          <w:color w:val="323E4F" w:themeColor="text2" w:themeShade="BF"/>
        </w:rPr>
        <w:t>Step 2: Compiling the Response</w:t>
      </w:r>
    </w:p>
    <w:p w14:paraId="30DB4A24" w14:textId="3146B40A" w:rsidR="00395762" w:rsidRDefault="005D5BC1" w:rsidP="00395762">
      <w:pPr>
        <w:ind w:left="284"/>
        <w:rPr>
          <w:color w:val="323E4F" w:themeColor="text2" w:themeShade="BF"/>
        </w:rPr>
      </w:pPr>
      <w:r>
        <w:rPr>
          <w:color w:val="323E4F" w:themeColor="text2" w:themeShade="BF"/>
        </w:rPr>
        <w:t>Following completion of t</w:t>
      </w:r>
      <w:r w:rsidR="00E13360">
        <w:rPr>
          <w:color w:val="323E4F" w:themeColor="text2" w:themeShade="BF"/>
        </w:rPr>
        <w:t>he</w:t>
      </w:r>
      <w:r>
        <w:rPr>
          <w:color w:val="323E4F" w:themeColor="text2" w:themeShade="BF"/>
        </w:rPr>
        <w:t xml:space="preserve"> searches, the</w:t>
      </w:r>
      <w:r w:rsidR="00E13360">
        <w:rPr>
          <w:color w:val="323E4F" w:themeColor="text2" w:themeShade="BF"/>
        </w:rPr>
        <w:t xml:space="preserv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3C5EE3">
        <w:rPr>
          <w:rFonts w:cstheme="minorHAnsi"/>
          <w:color w:val="323E4F" w:themeColor="text2" w:themeShade="BF"/>
        </w:rPr>
        <w:t>will collat</w:t>
      </w:r>
      <w:r w:rsidR="00164E22">
        <w:rPr>
          <w:rFonts w:cstheme="minorHAnsi"/>
          <w:color w:val="323E4F" w:themeColor="text2" w:themeShade="BF"/>
        </w:rPr>
        <w:t>e</w:t>
      </w:r>
      <w:r>
        <w:rPr>
          <w:rFonts w:cstheme="minorHAnsi"/>
          <w:color w:val="323E4F" w:themeColor="text2" w:themeShade="BF"/>
        </w:rPr>
        <w:t xml:space="preserve"> all located information</w:t>
      </w:r>
      <w:r w:rsidR="002F6D21">
        <w:rPr>
          <w:rFonts w:cstheme="minorHAnsi"/>
          <w:color w:val="323E4F" w:themeColor="text2" w:themeShade="BF"/>
        </w:rPr>
        <w:t xml:space="preserve"> within the remit of the request. </w:t>
      </w:r>
      <w:r w:rsidR="002B435C">
        <w:rPr>
          <w:color w:val="323E4F" w:themeColor="text2" w:themeShade="BF"/>
        </w:rPr>
        <w:t xml:space="preserve">The </w:t>
      </w:r>
      <w:r w:rsidR="00AC145A" w:rsidRPr="00AC145A">
        <w:rPr>
          <w:rFonts w:cstheme="minorHAnsi"/>
          <w:color w:val="323E4F" w:themeColor="text2" w:themeShade="BF"/>
        </w:rPr>
        <w:t>IG Lead or Other nominated individual</w:t>
      </w:r>
      <w:r w:rsidR="002B435C">
        <w:rPr>
          <w:rFonts w:cstheme="minorHAnsi"/>
          <w:color w:val="323E4F" w:themeColor="text2" w:themeShade="BF"/>
        </w:rPr>
        <w:t xml:space="preserve"> will review all collated information to ensure </w:t>
      </w:r>
      <w:r w:rsidR="009D0219">
        <w:rPr>
          <w:rFonts w:cstheme="minorHAnsi"/>
          <w:color w:val="323E4F" w:themeColor="text2" w:themeShade="BF"/>
        </w:rPr>
        <w:t xml:space="preserve">all data is that of the correct individual. </w:t>
      </w:r>
    </w:p>
    <w:p w14:paraId="2C8455BB" w14:textId="7FEB9366" w:rsidR="00FA3004" w:rsidRDefault="00FA3004" w:rsidP="00481B26">
      <w:pPr>
        <w:ind w:left="284"/>
        <w:rPr>
          <w:b/>
          <w:bCs/>
          <w:color w:val="323E4F" w:themeColor="text2" w:themeShade="BF"/>
        </w:rPr>
      </w:pPr>
      <w:r>
        <w:rPr>
          <w:color w:val="323E4F" w:themeColor="text2" w:themeShade="BF"/>
        </w:rPr>
        <w:t>I</w:t>
      </w:r>
      <w:r w:rsidRPr="00A74E70">
        <w:rPr>
          <w:color w:val="323E4F" w:themeColor="text2" w:themeShade="BF"/>
        </w:rPr>
        <w:t>nformation should be provided in a concise, transparent, intelligible, and easily accessible form, using clear and plain language.</w:t>
      </w:r>
    </w:p>
    <w:p w14:paraId="74C418FB" w14:textId="4D8D120C" w:rsidR="00984877" w:rsidRDefault="00984877" w:rsidP="00481B26">
      <w:pPr>
        <w:ind w:left="284"/>
        <w:rPr>
          <w:b/>
          <w:bCs/>
          <w:color w:val="323E4F" w:themeColor="text2" w:themeShade="BF"/>
        </w:rPr>
      </w:pPr>
      <w:r>
        <w:rPr>
          <w:b/>
          <w:bCs/>
          <w:color w:val="323E4F" w:themeColor="text2" w:themeShade="BF"/>
        </w:rPr>
        <w:t>Step 3: Redaction</w:t>
      </w:r>
    </w:p>
    <w:p w14:paraId="3D1E7DB4" w14:textId="5FF5C7FB" w:rsidR="00177852" w:rsidRDefault="00607E46" w:rsidP="00F04744">
      <w:pPr>
        <w:ind w:left="284"/>
        <w:rPr>
          <w:rFonts w:cstheme="minorHAnsi"/>
          <w:color w:val="323E4F" w:themeColor="text2" w:themeShade="BF"/>
        </w:rPr>
      </w:pPr>
      <w:r>
        <w:rPr>
          <w:rFonts w:cstheme="minorHAnsi"/>
          <w:color w:val="323E4F" w:themeColor="text2" w:themeShade="BF"/>
        </w:rPr>
        <w:t xml:space="preserve">The </w:t>
      </w:r>
      <w:r w:rsidR="00AC145A" w:rsidRPr="00AC145A">
        <w:rPr>
          <w:rFonts w:cstheme="minorHAnsi"/>
          <w:color w:val="323E4F" w:themeColor="text2" w:themeShade="BF"/>
        </w:rPr>
        <w:t>IG Lead or Other nominated individual</w:t>
      </w:r>
      <w:r>
        <w:rPr>
          <w:rFonts w:cstheme="minorHAnsi"/>
          <w:color w:val="323E4F" w:themeColor="text2" w:themeShade="BF"/>
        </w:rPr>
        <w:t xml:space="preserve"> will </w:t>
      </w:r>
      <w:r w:rsidR="002D54EA">
        <w:rPr>
          <w:rFonts w:cstheme="minorHAnsi"/>
          <w:color w:val="323E4F" w:themeColor="text2" w:themeShade="BF"/>
        </w:rPr>
        <w:t>review the collated response and apply the necessary redactions to the response</w:t>
      </w:r>
      <w:r w:rsidR="004869F4">
        <w:rPr>
          <w:rFonts w:cstheme="minorHAnsi"/>
          <w:color w:val="323E4F" w:themeColor="text2" w:themeShade="BF"/>
        </w:rPr>
        <w:t>,</w:t>
      </w:r>
      <w:r w:rsidR="00177852">
        <w:rPr>
          <w:rFonts w:cstheme="minorHAnsi"/>
          <w:color w:val="323E4F" w:themeColor="text2" w:themeShade="BF"/>
        </w:rPr>
        <w:t xml:space="preserve"> referring to the </w:t>
      </w:r>
      <w:r w:rsidR="00177852" w:rsidRPr="00AC145A">
        <w:rPr>
          <w:rFonts w:cstheme="minorHAnsi"/>
          <w:color w:val="323E4F" w:themeColor="text2" w:themeShade="BF"/>
        </w:rPr>
        <w:t>Guide to Redaction</w:t>
      </w:r>
      <w:r w:rsidR="002D54EA" w:rsidRPr="00AC145A">
        <w:rPr>
          <w:rFonts w:cstheme="minorHAnsi"/>
          <w:color w:val="323E4F" w:themeColor="text2" w:themeShade="BF"/>
        </w:rPr>
        <w:t>.</w:t>
      </w:r>
      <w:r w:rsidR="002D54EA">
        <w:rPr>
          <w:rFonts w:cstheme="minorHAnsi"/>
          <w:color w:val="323E4F" w:themeColor="text2" w:themeShade="BF"/>
        </w:rPr>
        <w:t xml:space="preserve"> </w:t>
      </w:r>
    </w:p>
    <w:p w14:paraId="2D5DF78C" w14:textId="3C9D2E78" w:rsidR="0048454E" w:rsidRDefault="002D54EA" w:rsidP="00F04744">
      <w:pPr>
        <w:ind w:left="284"/>
        <w:rPr>
          <w:rFonts w:cstheme="minorHAnsi"/>
          <w:color w:val="323E4F" w:themeColor="text2" w:themeShade="BF"/>
        </w:rPr>
      </w:pPr>
      <w:r>
        <w:rPr>
          <w:rFonts w:cstheme="minorHAnsi"/>
          <w:color w:val="323E4F" w:themeColor="text2" w:themeShade="BF"/>
        </w:rPr>
        <w:t>A</w:t>
      </w:r>
      <w:r w:rsidR="0048454E" w:rsidRPr="00856116">
        <w:rPr>
          <w:rFonts w:cstheme="minorHAnsi"/>
          <w:color w:val="323E4F" w:themeColor="text2" w:themeShade="BF"/>
        </w:rPr>
        <w:t xml:space="preserve">ll identifiable third-party data </w:t>
      </w:r>
      <w:r w:rsidR="00177852">
        <w:rPr>
          <w:rFonts w:cstheme="minorHAnsi"/>
          <w:color w:val="323E4F" w:themeColor="text2" w:themeShade="BF"/>
        </w:rPr>
        <w:t>will</w:t>
      </w:r>
      <w:r w:rsidR="0048454E" w:rsidRPr="00856116">
        <w:rPr>
          <w:rFonts w:cstheme="minorHAnsi"/>
          <w:color w:val="323E4F" w:themeColor="text2" w:themeShade="BF"/>
        </w:rPr>
        <w:t xml:space="preserve"> be </w:t>
      </w:r>
      <w:r>
        <w:rPr>
          <w:rFonts w:cstheme="minorHAnsi"/>
          <w:color w:val="323E4F" w:themeColor="text2" w:themeShade="BF"/>
        </w:rPr>
        <w:t>redacted</w:t>
      </w:r>
      <w:r w:rsidR="0048454E" w:rsidRPr="00856116">
        <w:rPr>
          <w:rFonts w:cstheme="minorHAnsi"/>
          <w:color w:val="323E4F" w:themeColor="text2" w:themeShade="BF"/>
        </w:rPr>
        <w:t xml:space="preserve"> unless consent </w:t>
      </w:r>
      <w:r>
        <w:rPr>
          <w:rFonts w:cstheme="minorHAnsi"/>
          <w:color w:val="323E4F" w:themeColor="text2" w:themeShade="BF"/>
        </w:rPr>
        <w:t xml:space="preserve">has been </w:t>
      </w:r>
      <w:r w:rsidR="00396D58">
        <w:rPr>
          <w:rFonts w:cstheme="minorHAnsi"/>
          <w:color w:val="323E4F" w:themeColor="text2" w:themeShade="BF"/>
        </w:rPr>
        <w:t xml:space="preserve">received </w:t>
      </w:r>
      <w:r w:rsidR="0048454E" w:rsidRPr="00856116">
        <w:rPr>
          <w:rFonts w:cstheme="minorHAnsi"/>
          <w:color w:val="323E4F" w:themeColor="text2" w:themeShade="BF"/>
        </w:rPr>
        <w:t>from that individual to release the information</w:t>
      </w:r>
      <w:r w:rsidR="00867B72">
        <w:rPr>
          <w:rFonts w:cstheme="minorHAnsi"/>
          <w:color w:val="323E4F" w:themeColor="text2" w:themeShade="BF"/>
        </w:rPr>
        <w:t>.</w:t>
      </w:r>
    </w:p>
    <w:p w14:paraId="732B5B99" w14:textId="427AA91D" w:rsidR="0062261E" w:rsidRPr="00856116" w:rsidRDefault="00855B5F" w:rsidP="00481B26">
      <w:pPr>
        <w:ind w:left="284"/>
        <w:rPr>
          <w:rFonts w:cstheme="minorHAnsi"/>
          <w:color w:val="323E4F" w:themeColor="text2" w:themeShade="BF"/>
        </w:rPr>
      </w:pPr>
      <w:r>
        <w:rPr>
          <w:rFonts w:cstheme="minorHAnsi"/>
          <w:color w:val="323E4F" w:themeColor="text2" w:themeShade="BF"/>
        </w:rPr>
        <w:t xml:space="preserve">Any information deemed </w:t>
      </w:r>
      <w:r w:rsidRPr="00855B5F">
        <w:rPr>
          <w:rFonts w:cstheme="minorHAnsi"/>
          <w:color w:val="323E4F" w:themeColor="text2" w:themeShade="BF"/>
        </w:rPr>
        <w:t>'likely to cause serious harm to the physical or mental health of the data subject or another individual'</w:t>
      </w:r>
      <w:r>
        <w:rPr>
          <w:rFonts w:cstheme="minorHAnsi"/>
          <w:color w:val="323E4F" w:themeColor="text2" w:themeShade="BF"/>
        </w:rPr>
        <w:t xml:space="preserve"> will also </w:t>
      </w:r>
      <w:r w:rsidR="00AB5A4C">
        <w:rPr>
          <w:rFonts w:cstheme="minorHAnsi"/>
          <w:color w:val="323E4F" w:themeColor="text2" w:themeShade="BF"/>
        </w:rPr>
        <w:t xml:space="preserve">be redacted. To establish this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AB5A4C">
        <w:rPr>
          <w:rFonts w:cstheme="minorHAnsi"/>
          <w:color w:val="323E4F" w:themeColor="text2" w:themeShade="BF"/>
        </w:rPr>
        <w:t xml:space="preserve">will consult with the </w:t>
      </w:r>
      <w:r w:rsidR="00640A1D" w:rsidRPr="00640A1D">
        <w:rPr>
          <w:rFonts w:cstheme="minorHAnsi"/>
          <w:color w:val="323E4F" w:themeColor="text2" w:themeShade="BF"/>
        </w:rPr>
        <w:t>clinician responsible for the patient</w:t>
      </w:r>
      <w:r w:rsidR="00640A1D">
        <w:rPr>
          <w:rFonts w:cstheme="minorHAnsi"/>
          <w:color w:val="323E4F" w:themeColor="text2" w:themeShade="BF"/>
        </w:rPr>
        <w:t>’</w:t>
      </w:r>
      <w:r w:rsidR="00640A1D" w:rsidRPr="00640A1D">
        <w:rPr>
          <w:rFonts w:cstheme="minorHAnsi"/>
          <w:color w:val="323E4F" w:themeColor="text2" w:themeShade="BF"/>
        </w:rPr>
        <w:t>s care</w:t>
      </w:r>
      <w:r w:rsidR="00640A1D">
        <w:rPr>
          <w:rFonts w:cstheme="minorHAnsi"/>
          <w:color w:val="323E4F" w:themeColor="text2" w:themeShade="BF"/>
        </w:rPr>
        <w:t xml:space="preserve"> or the Practice’s Caldicott Guardian to conduct the ‘Serious Harm Test’</w:t>
      </w:r>
      <w:r w:rsidR="000D0BF8">
        <w:rPr>
          <w:rFonts w:cstheme="minorHAnsi"/>
          <w:color w:val="323E4F" w:themeColor="text2" w:themeShade="BF"/>
        </w:rPr>
        <w:t xml:space="preserve">. The outcome of this assessment will be recorded. </w:t>
      </w:r>
    </w:p>
    <w:p w14:paraId="08EE88CF" w14:textId="1930510F" w:rsidR="0048454E" w:rsidRDefault="0048454E" w:rsidP="00F04744">
      <w:pPr>
        <w:ind w:left="284"/>
        <w:rPr>
          <w:rFonts w:cstheme="minorHAnsi"/>
          <w:color w:val="323E4F" w:themeColor="text2" w:themeShade="BF"/>
          <w:shd w:val="clear" w:color="auto" w:fill="FFFFFF"/>
        </w:rPr>
      </w:pPr>
      <w:r w:rsidRPr="00856116">
        <w:rPr>
          <w:rFonts w:cstheme="minorHAnsi"/>
          <w:color w:val="323E4F" w:themeColor="text2" w:themeShade="BF"/>
          <w:shd w:val="clear" w:color="auto" w:fill="FFFFFF"/>
        </w:rPr>
        <w:t>Where information has been redacted or withheld, the reasons for this should be provided in the response to the data subject</w:t>
      </w:r>
      <w:r w:rsidR="006D1E29">
        <w:rPr>
          <w:rFonts w:cstheme="minorHAnsi"/>
          <w:color w:val="323E4F" w:themeColor="text2" w:themeShade="BF"/>
          <w:shd w:val="clear" w:color="auto" w:fill="FFFFFF"/>
        </w:rPr>
        <w:t>, for example:</w:t>
      </w:r>
    </w:p>
    <w:p w14:paraId="3433B09D" w14:textId="63CC3E7F" w:rsidR="0048454E" w:rsidRPr="00EF1651" w:rsidRDefault="00481B26" w:rsidP="00C31318">
      <w:pPr>
        <w:rPr>
          <w:rFonts w:cstheme="minorHAnsi"/>
          <w:color w:val="323E4F" w:themeColor="text2" w:themeShade="BF"/>
          <w:shd w:val="clear" w:color="auto" w:fill="FFFFFF"/>
        </w:rPr>
      </w:pPr>
      <w:r>
        <w:rPr>
          <w:rFonts w:cstheme="minorHAnsi"/>
          <w:color w:val="323E4F" w:themeColor="text2" w:themeShade="BF"/>
          <w:shd w:val="clear" w:color="auto" w:fill="FFFFFF"/>
        </w:rPr>
        <w:t xml:space="preserve">      </w:t>
      </w:r>
      <w:r w:rsidR="00CA5FD5">
        <w:rPr>
          <w:rFonts w:cstheme="minorHAnsi"/>
          <w:color w:val="323E4F" w:themeColor="text2" w:themeShade="BF"/>
          <w:shd w:val="clear" w:color="auto" w:fill="FFFFFF"/>
        </w:rPr>
        <w:t xml:space="preserve">“Third-party information has been redacted”. </w:t>
      </w:r>
    </w:p>
    <w:p w14:paraId="56BA4575" w14:textId="77777777" w:rsidR="00AC145A" w:rsidRDefault="00AC145A" w:rsidP="00C31318">
      <w:pPr>
        <w:ind w:left="284"/>
        <w:rPr>
          <w:b/>
          <w:bCs/>
          <w:color w:val="323E4F" w:themeColor="text2" w:themeShade="BF"/>
        </w:rPr>
      </w:pPr>
    </w:p>
    <w:p w14:paraId="56F997F5" w14:textId="76B69D37" w:rsidR="006C0BAD" w:rsidRDefault="00984877" w:rsidP="00C31318">
      <w:pPr>
        <w:ind w:left="284"/>
        <w:rPr>
          <w:b/>
          <w:bCs/>
          <w:color w:val="323E4F" w:themeColor="text2" w:themeShade="BF"/>
        </w:rPr>
      </w:pPr>
      <w:r>
        <w:rPr>
          <w:b/>
          <w:bCs/>
          <w:color w:val="323E4F" w:themeColor="text2" w:themeShade="BF"/>
        </w:rPr>
        <w:lastRenderedPageBreak/>
        <w:t>Step 4: Review</w:t>
      </w:r>
      <w:r w:rsidR="0062261E">
        <w:rPr>
          <w:b/>
          <w:bCs/>
          <w:color w:val="323E4F" w:themeColor="text2" w:themeShade="BF"/>
        </w:rPr>
        <w:t xml:space="preserve"> and Sign Off</w:t>
      </w:r>
    </w:p>
    <w:p w14:paraId="43FD1D6C" w14:textId="14A54C0D" w:rsidR="0048454E" w:rsidRDefault="008D36AE" w:rsidP="00F04744">
      <w:pPr>
        <w:ind w:left="284"/>
        <w:rPr>
          <w:rFonts w:cstheme="minorHAnsi"/>
          <w:color w:val="323E4F" w:themeColor="text2" w:themeShade="BF"/>
        </w:rPr>
      </w:pPr>
      <w:r w:rsidRPr="00C31318">
        <w:rPr>
          <w:color w:val="323E4F" w:themeColor="text2" w:themeShade="BF"/>
        </w:rPr>
        <w:t xml:space="preserve">Following </w:t>
      </w:r>
      <w:r>
        <w:rPr>
          <w:color w:val="323E4F" w:themeColor="text2" w:themeShade="BF"/>
        </w:rPr>
        <w:t>redaction</w:t>
      </w:r>
      <w:r w:rsidR="00AB7146">
        <w:rPr>
          <w:color w:val="323E4F" w:themeColor="text2" w:themeShade="BF"/>
        </w:rPr>
        <w:t xml:space="preserve">, the response will be reviewed by the </w:t>
      </w:r>
      <w:r w:rsidR="00AB7146" w:rsidRPr="00AC145A">
        <w:rPr>
          <w:color w:val="323E4F" w:themeColor="text2" w:themeShade="BF"/>
        </w:rPr>
        <w:t>[Senior Responsible Individual</w:t>
      </w:r>
      <w:r w:rsidR="00AC145A" w:rsidRPr="00AC145A">
        <w:rPr>
          <w:color w:val="323E4F" w:themeColor="text2" w:themeShade="BF"/>
        </w:rPr>
        <w:t xml:space="preserve"> </w:t>
      </w:r>
      <w:r w:rsidR="00AB7146" w:rsidRPr="00AC145A">
        <w:rPr>
          <w:color w:val="323E4F" w:themeColor="text2" w:themeShade="BF"/>
        </w:rPr>
        <w:t>for sign</w:t>
      </w:r>
      <w:r w:rsidR="00AB7146">
        <w:rPr>
          <w:rFonts w:cstheme="minorHAnsi"/>
          <w:color w:val="323E4F" w:themeColor="text2" w:themeShade="BF"/>
        </w:rPr>
        <w:t xml:space="preserve"> off. </w:t>
      </w:r>
    </w:p>
    <w:p w14:paraId="2017826B" w14:textId="0CC420ED" w:rsidR="00AB7146" w:rsidRDefault="00AB7146" w:rsidP="00F04744">
      <w:pPr>
        <w:ind w:left="284"/>
        <w:rPr>
          <w:rFonts w:cstheme="minorHAnsi"/>
          <w:color w:val="323E4F" w:themeColor="text2" w:themeShade="BF"/>
        </w:rPr>
      </w:pPr>
      <w:proofErr w:type="gramStart"/>
      <w:r>
        <w:rPr>
          <w:rFonts w:cstheme="minorHAnsi"/>
          <w:color w:val="323E4F" w:themeColor="text2" w:themeShade="BF"/>
        </w:rPr>
        <w:t>Particu</w:t>
      </w:r>
      <w:r w:rsidR="00D171C5">
        <w:rPr>
          <w:rFonts w:cstheme="minorHAnsi"/>
          <w:color w:val="323E4F" w:themeColor="text2" w:themeShade="BF"/>
        </w:rPr>
        <w:t>lar care</w:t>
      </w:r>
      <w:proofErr w:type="gramEnd"/>
      <w:r w:rsidR="00D171C5">
        <w:rPr>
          <w:rFonts w:cstheme="minorHAnsi"/>
          <w:color w:val="323E4F" w:themeColor="text2" w:themeShade="BF"/>
        </w:rPr>
        <w:t xml:space="preserve"> will be taken to ensure:</w:t>
      </w:r>
    </w:p>
    <w:p w14:paraId="63580B92" w14:textId="27D8B706" w:rsidR="00D171C5" w:rsidRDefault="00D171C5" w:rsidP="00D171C5">
      <w:pPr>
        <w:pStyle w:val="ListParagraph"/>
        <w:numPr>
          <w:ilvl w:val="0"/>
          <w:numId w:val="44"/>
        </w:numPr>
        <w:rPr>
          <w:color w:val="323E4F" w:themeColor="text2" w:themeShade="BF"/>
        </w:rPr>
      </w:pPr>
      <w:r>
        <w:rPr>
          <w:color w:val="323E4F" w:themeColor="text2" w:themeShade="BF"/>
        </w:rPr>
        <w:t>All data is that of the correct individual</w:t>
      </w:r>
    </w:p>
    <w:p w14:paraId="58AE3B5E" w14:textId="7FFB422B" w:rsidR="00D171C5" w:rsidRDefault="00D171C5" w:rsidP="00C31318">
      <w:pPr>
        <w:pStyle w:val="ListParagraph"/>
        <w:numPr>
          <w:ilvl w:val="0"/>
          <w:numId w:val="44"/>
        </w:numPr>
        <w:ind w:left="993"/>
        <w:rPr>
          <w:color w:val="323E4F" w:themeColor="text2" w:themeShade="BF"/>
        </w:rPr>
      </w:pPr>
      <w:r>
        <w:rPr>
          <w:color w:val="323E4F" w:themeColor="text2" w:themeShade="BF"/>
        </w:rPr>
        <w:t>All appropriate redactions have been made</w:t>
      </w:r>
    </w:p>
    <w:p w14:paraId="65A05FA9" w14:textId="30ADCBC2" w:rsidR="00D171C5" w:rsidRPr="00C31318" w:rsidRDefault="00D171C5" w:rsidP="00C31318">
      <w:pPr>
        <w:ind w:left="284"/>
        <w:rPr>
          <w:color w:val="323E4F" w:themeColor="text2" w:themeShade="BF"/>
        </w:rPr>
      </w:pPr>
      <w:r>
        <w:rPr>
          <w:color w:val="323E4F" w:themeColor="text2" w:themeShade="BF"/>
        </w:rPr>
        <w:t xml:space="preserve">Following approval, a final </w:t>
      </w:r>
      <w:r w:rsidR="002818AD">
        <w:rPr>
          <w:color w:val="323E4F" w:themeColor="text2" w:themeShade="BF"/>
        </w:rPr>
        <w:t>response will be saved</w:t>
      </w:r>
      <w:r w:rsidR="00AC145A">
        <w:rPr>
          <w:color w:val="323E4F" w:themeColor="text2" w:themeShade="BF"/>
        </w:rPr>
        <w:t xml:space="preserve"> on our secured drive </w:t>
      </w:r>
      <w:r w:rsidR="002818AD">
        <w:rPr>
          <w:rFonts w:cstheme="minorHAnsi"/>
          <w:color w:val="323E4F" w:themeColor="text2" w:themeShade="BF"/>
        </w:rPr>
        <w:t xml:space="preserve">where it will be retained in line with the Practice’s retention schedule. </w:t>
      </w:r>
    </w:p>
    <w:p w14:paraId="37AE4CD0" w14:textId="141C0539" w:rsidR="0048454E" w:rsidRPr="00AC6B9E" w:rsidRDefault="00AC6B9E" w:rsidP="00481B26">
      <w:pPr>
        <w:ind w:left="284"/>
        <w:rPr>
          <w:color w:val="323E4F" w:themeColor="text2" w:themeShade="BF"/>
        </w:rPr>
      </w:pPr>
      <w:r w:rsidRPr="00481B26">
        <w:rPr>
          <w:color w:val="323E4F" w:themeColor="text2" w:themeShade="BF"/>
        </w:rPr>
        <w:t xml:space="preserve">Details </w:t>
      </w:r>
      <w:r>
        <w:rPr>
          <w:color w:val="323E4F" w:themeColor="text2" w:themeShade="BF"/>
        </w:rPr>
        <w:t xml:space="preserve">of the sign off and location of the final response will be recorded on the Practice’s individual rights log. </w:t>
      </w:r>
    </w:p>
    <w:p w14:paraId="09531232" w14:textId="3CD060C7" w:rsidR="002003F9" w:rsidRDefault="00F079B5" w:rsidP="00481B26">
      <w:pPr>
        <w:ind w:left="284"/>
        <w:rPr>
          <w:rFonts w:cstheme="minorHAnsi"/>
          <w:b/>
          <w:bCs/>
          <w:color w:val="323E4F" w:themeColor="text2" w:themeShade="BF"/>
        </w:rPr>
      </w:pPr>
      <w:r w:rsidRPr="00F079B5">
        <w:rPr>
          <w:rFonts w:cstheme="minorHAnsi"/>
          <w:b/>
          <w:bCs/>
          <w:color w:val="323E4F" w:themeColor="text2" w:themeShade="BF"/>
        </w:rPr>
        <w:t xml:space="preserve">Step </w:t>
      </w:r>
      <w:r w:rsidR="00984877">
        <w:rPr>
          <w:rFonts w:cstheme="minorHAnsi"/>
          <w:b/>
          <w:bCs/>
          <w:color w:val="323E4F" w:themeColor="text2" w:themeShade="BF"/>
        </w:rPr>
        <w:t>5</w:t>
      </w:r>
      <w:r w:rsidRPr="00F079B5">
        <w:rPr>
          <w:rFonts w:cstheme="minorHAnsi"/>
          <w:b/>
          <w:bCs/>
          <w:color w:val="323E4F" w:themeColor="text2" w:themeShade="BF"/>
        </w:rPr>
        <w:t>: Disclosure</w:t>
      </w:r>
    </w:p>
    <w:p w14:paraId="7C957EE8" w14:textId="33A32E07" w:rsidR="00F079B5" w:rsidRDefault="00D8013F" w:rsidP="00F04744">
      <w:pPr>
        <w:ind w:left="284"/>
        <w:rPr>
          <w:color w:val="323E4F" w:themeColor="text2" w:themeShade="BF"/>
        </w:rPr>
      </w:pPr>
      <w:r>
        <w:rPr>
          <w:color w:val="323E4F" w:themeColor="text2" w:themeShade="BF"/>
        </w:rPr>
        <w:t>Responses to r</w:t>
      </w:r>
      <w:r w:rsidR="00F079B5" w:rsidRPr="00A74E70">
        <w:rPr>
          <w:color w:val="323E4F" w:themeColor="text2" w:themeShade="BF"/>
        </w:rPr>
        <w:t xml:space="preserve">equests made electronically </w:t>
      </w:r>
      <w:r w:rsidR="00517C0C">
        <w:rPr>
          <w:color w:val="323E4F" w:themeColor="text2" w:themeShade="BF"/>
        </w:rPr>
        <w:t xml:space="preserve">will </w:t>
      </w:r>
      <w:r w:rsidR="00F079B5" w:rsidRPr="00A74E70">
        <w:rPr>
          <w:color w:val="323E4F" w:themeColor="text2" w:themeShade="BF"/>
        </w:rPr>
        <w:t>be provided in a commonly used electronic format unless requested otherwise.</w:t>
      </w:r>
      <w:r w:rsidR="00F079B5">
        <w:rPr>
          <w:color w:val="323E4F" w:themeColor="text2" w:themeShade="BF"/>
        </w:rPr>
        <w:t xml:space="preserve"> All disclosures provided electronically will be </w:t>
      </w:r>
      <w:r w:rsidR="004869F4">
        <w:rPr>
          <w:color w:val="323E4F" w:themeColor="text2" w:themeShade="BF"/>
        </w:rPr>
        <w:t xml:space="preserve">done so </w:t>
      </w:r>
      <w:r w:rsidR="00F079B5">
        <w:rPr>
          <w:color w:val="323E4F" w:themeColor="text2" w:themeShade="BF"/>
        </w:rPr>
        <w:t xml:space="preserve">with additional security measures such as </w:t>
      </w:r>
      <w:r w:rsidR="004869F4">
        <w:rPr>
          <w:color w:val="323E4F" w:themeColor="text2" w:themeShade="BF"/>
        </w:rPr>
        <w:t xml:space="preserve">the </w:t>
      </w:r>
      <w:r w:rsidR="00F079B5">
        <w:rPr>
          <w:color w:val="323E4F" w:themeColor="text2" w:themeShade="BF"/>
        </w:rPr>
        <w:t>Secure File Shar</w:t>
      </w:r>
      <w:r w:rsidR="004869F4">
        <w:rPr>
          <w:color w:val="323E4F" w:themeColor="text2" w:themeShade="BF"/>
        </w:rPr>
        <w:t>ing</w:t>
      </w:r>
      <w:r w:rsidR="00F079B5">
        <w:rPr>
          <w:color w:val="323E4F" w:themeColor="text2" w:themeShade="BF"/>
        </w:rPr>
        <w:t xml:space="preserve"> Portal</w:t>
      </w:r>
      <w:r w:rsidR="00FA3004">
        <w:rPr>
          <w:color w:val="323E4F" w:themeColor="text2" w:themeShade="BF"/>
        </w:rPr>
        <w:t>.</w:t>
      </w:r>
      <w:r w:rsidR="00F079B5">
        <w:rPr>
          <w:color w:val="323E4F" w:themeColor="text2" w:themeShade="BF"/>
        </w:rPr>
        <w:t xml:space="preserve"> </w:t>
      </w:r>
      <w:r w:rsidR="00FA3004">
        <w:rPr>
          <w:color w:val="323E4F" w:themeColor="text2" w:themeShade="BF"/>
        </w:rPr>
        <w:t>I</w:t>
      </w:r>
      <w:r w:rsidR="00F079B5">
        <w:rPr>
          <w:color w:val="323E4F" w:themeColor="text2" w:themeShade="BF"/>
        </w:rPr>
        <w:t xml:space="preserve">f providing in paper form, the practice will use secure methods such </w:t>
      </w:r>
      <w:r w:rsidR="001F180D">
        <w:rPr>
          <w:color w:val="323E4F" w:themeColor="text2" w:themeShade="BF"/>
        </w:rPr>
        <w:t xml:space="preserve">as </w:t>
      </w:r>
      <w:r w:rsidR="00F079B5">
        <w:rPr>
          <w:color w:val="323E4F" w:themeColor="text2" w:themeShade="BF"/>
        </w:rPr>
        <w:t>recorded delivery or offering the individual the opportunity to collect</w:t>
      </w:r>
      <w:r w:rsidR="004869F4">
        <w:rPr>
          <w:color w:val="323E4F" w:themeColor="text2" w:themeShade="BF"/>
        </w:rPr>
        <w:t xml:space="preserve"> the response</w:t>
      </w:r>
      <w:r w:rsidR="00F079B5">
        <w:rPr>
          <w:color w:val="323E4F" w:themeColor="text2" w:themeShade="BF"/>
        </w:rPr>
        <w:t xml:space="preserve"> </w:t>
      </w:r>
      <w:r w:rsidR="004869F4">
        <w:rPr>
          <w:color w:val="323E4F" w:themeColor="text2" w:themeShade="BF"/>
        </w:rPr>
        <w:t xml:space="preserve">by attending </w:t>
      </w:r>
      <w:r w:rsidR="00F079B5">
        <w:rPr>
          <w:color w:val="323E4F" w:themeColor="text2" w:themeShade="BF"/>
        </w:rPr>
        <w:t xml:space="preserve">the practice in person with ID. </w:t>
      </w:r>
    </w:p>
    <w:p w14:paraId="67A97A5B" w14:textId="1361A04B" w:rsidR="00B35976" w:rsidRDefault="00CB4B85" w:rsidP="00481B26">
      <w:pPr>
        <w:ind w:left="284"/>
        <w:rPr>
          <w:color w:val="323E4F" w:themeColor="text2" w:themeShade="BF"/>
        </w:rPr>
      </w:pPr>
      <w:r>
        <w:rPr>
          <w:rFonts w:cstheme="minorHAnsi"/>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color w:val="323E4F" w:themeColor="text2" w:themeShade="BF"/>
        </w:rPr>
        <w:t xml:space="preserve">will record the date of disclosure on the Practice’s individual rights log. </w:t>
      </w:r>
    </w:p>
    <w:p w14:paraId="66076700" w14:textId="207B6561" w:rsidR="00E86668" w:rsidRPr="00C75C12" w:rsidRDefault="00E86668" w:rsidP="00C75C12">
      <w:pPr>
        <w:pStyle w:val="Heading2"/>
      </w:pPr>
      <w:bookmarkStart w:id="52" w:name="_6.4.2_The_Right"/>
      <w:bookmarkStart w:id="53" w:name="_Toc134526277"/>
      <w:bookmarkEnd w:id="52"/>
      <w:r w:rsidRPr="00C75C12">
        <w:t>6.</w:t>
      </w:r>
      <w:r w:rsidR="007D5DE3" w:rsidRPr="00C75C12">
        <w:t>5</w:t>
      </w:r>
      <w:r w:rsidRPr="00C75C12">
        <w:t>.2 The Right to Rectification (Article 16)</w:t>
      </w:r>
      <w:bookmarkEnd w:id="53"/>
    </w:p>
    <w:p w14:paraId="13730BDC" w14:textId="636F68F1" w:rsidR="00082A2F" w:rsidRDefault="001D5E86" w:rsidP="00C75C12">
      <w:pPr>
        <w:ind w:left="284"/>
        <w:rPr>
          <w:color w:val="323E4F" w:themeColor="text2" w:themeShade="BF"/>
        </w:rPr>
      </w:pPr>
      <w:r w:rsidRPr="00A74E70">
        <w:rPr>
          <w:color w:val="323E4F" w:themeColor="text2" w:themeShade="BF"/>
        </w:rPr>
        <w:t xml:space="preserve">Individuals have the right to have inaccurate or incomplete personal data rectified under Article 16 of the UK GDPR. When a request for rectification is received, all checks will be made to ensure the data is accurate and rectify the data if necessary; considering all arguments and evidence provided by the individual. </w:t>
      </w:r>
    </w:p>
    <w:p w14:paraId="226B74CB" w14:textId="13EE8312" w:rsidR="00082A2F" w:rsidRDefault="00413B18" w:rsidP="00757A6F">
      <w:pPr>
        <w:ind w:left="284"/>
        <w:rPr>
          <w:color w:val="323E4F" w:themeColor="text2" w:themeShade="BF"/>
        </w:rPr>
      </w:pPr>
      <w:r w:rsidRPr="004B11F0">
        <w:rPr>
          <w:b/>
          <w:bCs/>
          <w:color w:val="323E4F" w:themeColor="text2" w:themeShade="BF"/>
        </w:rPr>
        <w:t xml:space="preserve">Step </w:t>
      </w:r>
      <w:r w:rsidRPr="002003F9">
        <w:rPr>
          <w:b/>
          <w:bCs/>
          <w:color w:val="323E4F" w:themeColor="text2" w:themeShade="BF"/>
        </w:rPr>
        <w:t xml:space="preserve">1: </w:t>
      </w:r>
      <w:r w:rsidR="00F04744">
        <w:rPr>
          <w:b/>
          <w:bCs/>
          <w:color w:val="323E4F" w:themeColor="text2" w:themeShade="BF"/>
        </w:rPr>
        <w:t xml:space="preserve">Locate the </w:t>
      </w:r>
      <w:r w:rsidR="00971FCD">
        <w:rPr>
          <w:b/>
          <w:bCs/>
          <w:color w:val="323E4F" w:themeColor="text2" w:themeShade="BF"/>
        </w:rPr>
        <w:t>disputed data</w:t>
      </w:r>
    </w:p>
    <w:p w14:paraId="11D5E8E5" w14:textId="2DF8FB95" w:rsidR="00F756BF" w:rsidRDefault="00757A6F" w:rsidP="00481B26">
      <w:pPr>
        <w:ind w:left="284"/>
        <w:rPr>
          <w:color w:val="323E4F" w:themeColor="text2" w:themeShade="BF"/>
        </w:rPr>
      </w:pPr>
      <w:r>
        <w:rPr>
          <w:color w:val="323E4F" w:themeColor="text2" w:themeShade="BF"/>
        </w:rPr>
        <w:t xml:space="preserve">Using the information provided by the individual, </w:t>
      </w:r>
      <w:r w:rsidR="007E3BB9">
        <w:rPr>
          <w:color w:val="323E4F" w:themeColor="text2" w:themeShade="BF"/>
        </w:rPr>
        <w:t xml:space="preserve">the practice will </w:t>
      </w:r>
      <w:r>
        <w:rPr>
          <w:color w:val="323E4F" w:themeColor="text2" w:themeShade="BF"/>
        </w:rPr>
        <w:t>locate the disputed data. If the practice is unable to locate the disputed data,</w:t>
      </w:r>
      <w:r w:rsidR="00AA4AE9">
        <w:rPr>
          <w:color w:val="323E4F" w:themeColor="text2" w:themeShade="BF"/>
        </w:rPr>
        <w:t xml:space="preserve"> the</w:t>
      </w:r>
      <w:r>
        <w:rPr>
          <w:color w:val="323E4F" w:themeColor="text2" w:themeShade="BF"/>
        </w:rPr>
        <w:t xml:space="preserv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D80EF0">
        <w:rPr>
          <w:rFonts w:cstheme="minorHAnsi"/>
          <w:color w:val="323E4F" w:themeColor="text2" w:themeShade="BF"/>
        </w:rPr>
        <w:t xml:space="preserve">will contact </w:t>
      </w:r>
      <w:r w:rsidR="00AA4AE9">
        <w:rPr>
          <w:color w:val="323E4F" w:themeColor="text2" w:themeShade="BF"/>
        </w:rPr>
        <w:t>the individual</w:t>
      </w:r>
      <w:r w:rsidR="00D80EF0">
        <w:rPr>
          <w:color w:val="323E4F" w:themeColor="text2" w:themeShade="BF"/>
        </w:rPr>
        <w:t xml:space="preserve"> and request further details to assist in locating the data. </w:t>
      </w:r>
      <w:r w:rsidR="00AA4AE9">
        <w:rPr>
          <w:color w:val="323E4F" w:themeColor="text2" w:themeShade="BF"/>
        </w:rPr>
        <w:t xml:space="preserve"> </w:t>
      </w:r>
      <w:r w:rsidR="001825DF" w:rsidRPr="009C754B">
        <w:rPr>
          <w:color w:val="323E4F" w:themeColor="text2" w:themeShade="BF"/>
        </w:rPr>
        <w:t>Individuals have the right, under Article 18, to request restriction of the processing of their personal data. As a matter of good practice, processing of the data in question will be restricted whils</w:t>
      </w:r>
      <w:r w:rsidR="00450D4B" w:rsidRPr="009C754B">
        <w:rPr>
          <w:color w:val="323E4F" w:themeColor="text2" w:themeShade="BF"/>
        </w:rPr>
        <w:t>t</w:t>
      </w:r>
      <w:r w:rsidR="001825DF" w:rsidRPr="009C754B">
        <w:rPr>
          <w:color w:val="323E4F" w:themeColor="text2" w:themeShade="BF"/>
        </w:rPr>
        <w:t xml:space="preserve"> the </w:t>
      </w:r>
      <w:r w:rsidR="001B0562">
        <w:rPr>
          <w:color w:val="323E4F" w:themeColor="text2" w:themeShade="BF"/>
        </w:rPr>
        <w:t xml:space="preserve">accuracy of the </w:t>
      </w:r>
      <w:r w:rsidR="001825DF" w:rsidRPr="009C754B">
        <w:rPr>
          <w:color w:val="323E4F" w:themeColor="text2" w:themeShade="BF"/>
        </w:rPr>
        <w:t>data is verified</w:t>
      </w:r>
      <w:r w:rsidR="001B0562">
        <w:rPr>
          <w:color w:val="323E4F" w:themeColor="text2" w:themeShade="BF"/>
        </w:rPr>
        <w:t xml:space="preserve">. </w:t>
      </w:r>
    </w:p>
    <w:p w14:paraId="6B4ADDD7" w14:textId="2AD0BE39" w:rsidR="00971FCD" w:rsidRDefault="00971FCD" w:rsidP="00481B26">
      <w:pPr>
        <w:ind w:left="284"/>
        <w:rPr>
          <w:b/>
          <w:bCs/>
          <w:color w:val="323E4F" w:themeColor="text2" w:themeShade="BF"/>
        </w:rPr>
      </w:pPr>
      <w:r w:rsidRPr="002B2D62">
        <w:rPr>
          <w:b/>
          <w:bCs/>
          <w:color w:val="323E4F" w:themeColor="text2" w:themeShade="BF"/>
        </w:rPr>
        <w:t xml:space="preserve">Step 2: </w:t>
      </w:r>
      <w:r>
        <w:rPr>
          <w:b/>
          <w:bCs/>
          <w:color w:val="323E4F" w:themeColor="text2" w:themeShade="BF"/>
        </w:rPr>
        <w:t xml:space="preserve">Confirm </w:t>
      </w:r>
      <w:r w:rsidR="0078631F">
        <w:rPr>
          <w:b/>
          <w:bCs/>
          <w:color w:val="323E4F" w:themeColor="text2" w:themeShade="BF"/>
        </w:rPr>
        <w:t>the accuracy of the data</w:t>
      </w:r>
    </w:p>
    <w:p w14:paraId="24C8008B" w14:textId="19DA567F" w:rsidR="0026516B" w:rsidRPr="00082A2F" w:rsidRDefault="0026516B" w:rsidP="0026516B">
      <w:pPr>
        <w:ind w:left="284"/>
        <w:rPr>
          <w:b/>
          <w:bCs/>
          <w:color w:val="323E4F" w:themeColor="text2" w:themeShade="BF"/>
        </w:rPr>
      </w:pPr>
      <w:r w:rsidRPr="00A74E70">
        <w:rPr>
          <w:color w:val="323E4F" w:themeColor="text2" w:themeShade="BF"/>
        </w:rPr>
        <w:t xml:space="preserve">All reasonable steps will be taken to </w:t>
      </w:r>
      <w:r w:rsidR="003D09F6">
        <w:rPr>
          <w:color w:val="323E4F" w:themeColor="text2" w:themeShade="BF"/>
        </w:rPr>
        <w:t>confirm</w:t>
      </w:r>
      <w:r w:rsidRPr="00A74E70">
        <w:rPr>
          <w:color w:val="323E4F" w:themeColor="text2" w:themeShade="BF"/>
        </w:rPr>
        <w:t xml:space="preserve"> that the personal data is accurate, </w:t>
      </w:r>
      <w:r w:rsidR="0016438B">
        <w:rPr>
          <w:color w:val="323E4F" w:themeColor="text2" w:themeShade="BF"/>
        </w:rPr>
        <w:t xml:space="preserve">this may include reviewing the data alongside other data held for the individual and </w:t>
      </w:r>
      <w:r w:rsidR="00063215">
        <w:rPr>
          <w:color w:val="323E4F" w:themeColor="text2" w:themeShade="BF"/>
        </w:rPr>
        <w:t>consulting with the recording clinician</w:t>
      </w:r>
      <w:r w:rsidRPr="00A74E70">
        <w:rPr>
          <w:color w:val="323E4F" w:themeColor="text2" w:themeShade="BF"/>
        </w:rPr>
        <w:t xml:space="preserve">. </w:t>
      </w:r>
      <w:r>
        <w:rPr>
          <w:color w:val="323E4F" w:themeColor="text2" w:themeShade="BF"/>
        </w:rPr>
        <w:t>The practice</w:t>
      </w:r>
      <w:r w:rsidRPr="00A74E70">
        <w:rPr>
          <w:color w:val="323E4F" w:themeColor="text2" w:themeShade="BF"/>
        </w:rPr>
        <w:t xml:space="preserve"> may also consider any steps already taken to verify the accuracy of the data prior to the </w:t>
      </w:r>
      <w:r w:rsidR="001B0562">
        <w:rPr>
          <w:color w:val="323E4F" w:themeColor="text2" w:themeShade="BF"/>
        </w:rPr>
        <w:t xml:space="preserve">request. </w:t>
      </w:r>
    </w:p>
    <w:p w14:paraId="44A6A38D" w14:textId="365D2823" w:rsidR="004D64E1" w:rsidRDefault="0026516B" w:rsidP="0026516B">
      <w:pPr>
        <w:ind w:left="284"/>
        <w:rPr>
          <w:color w:val="323E4F" w:themeColor="text2" w:themeShade="BF"/>
        </w:rPr>
      </w:pPr>
      <w:r w:rsidRPr="00A74E70">
        <w:rPr>
          <w:color w:val="323E4F" w:themeColor="text2" w:themeShade="BF"/>
        </w:rPr>
        <w:t>Where opinions are recorded, these are subjective, and it can be difficult to conclude that the record of an</w:t>
      </w:r>
      <w:r w:rsidR="00744898">
        <w:rPr>
          <w:color w:val="323E4F" w:themeColor="text2" w:themeShade="BF"/>
        </w:rPr>
        <w:t xml:space="preserve"> </w:t>
      </w:r>
      <w:r w:rsidRPr="00A74E70">
        <w:rPr>
          <w:color w:val="323E4F" w:themeColor="text2" w:themeShade="BF"/>
        </w:rPr>
        <w:t xml:space="preserve">opinion is inaccurate. Therefore, providing the record shows clearly that the information is an opinion and, where appropriate, whose opinion it is, </w:t>
      </w:r>
      <w:r w:rsidR="00C131A0">
        <w:rPr>
          <w:color w:val="323E4F" w:themeColor="text2" w:themeShade="BF"/>
        </w:rPr>
        <w:t xml:space="preserve">the </w:t>
      </w:r>
      <w:r w:rsidR="00793037">
        <w:rPr>
          <w:color w:val="323E4F" w:themeColor="text2" w:themeShade="BF"/>
        </w:rPr>
        <w:t>Practice will not consider the data to be inaccurate</w:t>
      </w:r>
      <w:r w:rsidRPr="00A74E70">
        <w:rPr>
          <w:color w:val="323E4F" w:themeColor="text2" w:themeShade="BF"/>
        </w:rPr>
        <w:t>.</w:t>
      </w:r>
    </w:p>
    <w:p w14:paraId="305F583A" w14:textId="474FFF92" w:rsidR="00295B34" w:rsidRPr="00481B26" w:rsidRDefault="004D64E1" w:rsidP="00481B26">
      <w:pPr>
        <w:ind w:left="284"/>
        <w:rPr>
          <w:color w:val="323E4F" w:themeColor="text2" w:themeShade="BF"/>
        </w:rPr>
      </w:pPr>
      <w:r>
        <w:rPr>
          <w:color w:val="323E4F" w:themeColor="text2" w:themeShade="BF"/>
        </w:rPr>
        <w:t xml:space="preserve">Where the </w:t>
      </w:r>
      <w:r w:rsidRPr="00A74E70">
        <w:rPr>
          <w:color w:val="323E4F" w:themeColor="text2" w:themeShade="BF"/>
        </w:rPr>
        <w:t>data refers to a mistake that has subsequently been resolved</w:t>
      </w:r>
      <w:r w:rsidR="00605AE9">
        <w:rPr>
          <w:color w:val="323E4F" w:themeColor="text2" w:themeShade="BF"/>
        </w:rPr>
        <w:t xml:space="preserve"> and </w:t>
      </w:r>
      <w:r w:rsidRPr="00A74E70">
        <w:rPr>
          <w:color w:val="323E4F" w:themeColor="text2" w:themeShade="BF"/>
        </w:rPr>
        <w:t xml:space="preserve">an update </w:t>
      </w:r>
      <w:r w:rsidR="00605AE9">
        <w:rPr>
          <w:color w:val="323E4F" w:themeColor="text2" w:themeShade="BF"/>
        </w:rPr>
        <w:t xml:space="preserve">has been </w:t>
      </w:r>
      <w:r w:rsidRPr="00A74E70">
        <w:rPr>
          <w:color w:val="323E4F" w:themeColor="text2" w:themeShade="BF"/>
        </w:rPr>
        <w:t>added to show the accurate information</w:t>
      </w:r>
      <w:r w:rsidR="008A5124">
        <w:rPr>
          <w:color w:val="323E4F" w:themeColor="text2" w:themeShade="BF"/>
        </w:rPr>
        <w:t>, t</w:t>
      </w:r>
      <w:r w:rsidR="002D511F">
        <w:rPr>
          <w:color w:val="323E4F" w:themeColor="text2" w:themeShade="BF"/>
        </w:rPr>
        <w:t>he Practice will not consider the data to be inaccurate, so long as the record</w:t>
      </w:r>
      <w:r w:rsidRPr="00A74E70">
        <w:rPr>
          <w:color w:val="323E4F" w:themeColor="text2" w:themeShade="BF"/>
        </w:rPr>
        <w:t xml:space="preserve"> correctly reflect</w:t>
      </w:r>
      <w:r w:rsidR="002D511F">
        <w:rPr>
          <w:color w:val="323E4F" w:themeColor="text2" w:themeShade="BF"/>
        </w:rPr>
        <w:t>s</w:t>
      </w:r>
      <w:r w:rsidRPr="00A74E70">
        <w:rPr>
          <w:color w:val="323E4F" w:themeColor="text2" w:themeShade="BF"/>
        </w:rPr>
        <w:t xml:space="preserve"> the actual sequence of events as this may reflect</w:t>
      </w:r>
      <w:r w:rsidR="002D511F">
        <w:rPr>
          <w:color w:val="323E4F" w:themeColor="text2" w:themeShade="BF"/>
        </w:rPr>
        <w:t xml:space="preserve"> or have impacted upon</w:t>
      </w:r>
      <w:r w:rsidRPr="00A74E70">
        <w:rPr>
          <w:color w:val="323E4F" w:themeColor="text2" w:themeShade="BF"/>
        </w:rPr>
        <w:t xml:space="preserve"> the treatment the patient received. For example, if a diagnosis for a condition is recorded on a patient’s record which later is prove</w:t>
      </w:r>
      <w:r w:rsidR="008A5124">
        <w:rPr>
          <w:color w:val="323E4F" w:themeColor="text2" w:themeShade="BF"/>
        </w:rPr>
        <w:t>n</w:t>
      </w:r>
      <w:r w:rsidRPr="00A74E70">
        <w:rPr>
          <w:color w:val="323E4F" w:themeColor="text2" w:themeShade="BF"/>
        </w:rPr>
        <w:t xml:space="preserve"> not to be the case, it is likely that their medical records </w:t>
      </w:r>
      <w:r>
        <w:rPr>
          <w:color w:val="323E4F" w:themeColor="text2" w:themeShade="BF"/>
        </w:rPr>
        <w:t>will</w:t>
      </w:r>
      <w:r w:rsidRPr="00A74E70">
        <w:rPr>
          <w:color w:val="323E4F" w:themeColor="text2" w:themeShade="BF"/>
        </w:rPr>
        <w:t xml:space="preserve"> record both the initial diagnosis (even though it was later proved to be incorrect) and the final findings. Whilst the medical record shows a misdiagnosis, it is</w:t>
      </w:r>
      <w:r>
        <w:rPr>
          <w:color w:val="323E4F" w:themeColor="text2" w:themeShade="BF"/>
        </w:rPr>
        <w:t xml:space="preserve"> considered as</w:t>
      </w:r>
      <w:r w:rsidRPr="00A74E70">
        <w:rPr>
          <w:color w:val="323E4F" w:themeColor="text2" w:themeShade="BF"/>
        </w:rPr>
        <w:t xml:space="preserve"> an accurate record of the patient's medical treatment</w:t>
      </w:r>
      <w:r>
        <w:rPr>
          <w:color w:val="323E4F" w:themeColor="text2" w:themeShade="BF"/>
        </w:rPr>
        <w:t xml:space="preserve"> at that point in time</w:t>
      </w:r>
      <w:r w:rsidRPr="00A74E70">
        <w:rPr>
          <w:color w:val="323E4F" w:themeColor="text2" w:themeShade="BF"/>
        </w:rPr>
        <w:t>.</w:t>
      </w:r>
    </w:p>
    <w:p w14:paraId="5E67E848" w14:textId="77777777" w:rsidR="00AC145A" w:rsidRDefault="00AC145A" w:rsidP="00481B26">
      <w:pPr>
        <w:ind w:left="284"/>
        <w:rPr>
          <w:b/>
          <w:bCs/>
          <w:color w:val="323E4F" w:themeColor="text2" w:themeShade="BF"/>
        </w:rPr>
      </w:pPr>
    </w:p>
    <w:p w14:paraId="653F8BA2" w14:textId="77777777" w:rsidR="00AC145A" w:rsidRDefault="00AC145A" w:rsidP="00481B26">
      <w:pPr>
        <w:ind w:left="284"/>
        <w:rPr>
          <w:b/>
          <w:bCs/>
          <w:color w:val="323E4F" w:themeColor="text2" w:themeShade="BF"/>
        </w:rPr>
      </w:pPr>
    </w:p>
    <w:p w14:paraId="7F47EFC2" w14:textId="5346FC07" w:rsidR="00971FCD" w:rsidRDefault="00971FCD" w:rsidP="00481B26">
      <w:pPr>
        <w:ind w:left="284"/>
        <w:rPr>
          <w:b/>
          <w:bCs/>
          <w:color w:val="323E4F" w:themeColor="text2" w:themeShade="BF"/>
        </w:rPr>
      </w:pPr>
      <w:r w:rsidRPr="002B2D62">
        <w:rPr>
          <w:b/>
          <w:bCs/>
          <w:color w:val="323E4F" w:themeColor="text2" w:themeShade="BF"/>
        </w:rPr>
        <w:lastRenderedPageBreak/>
        <w:t xml:space="preserve">Step </w:t>
      </w:r>
      <w:r w:rsidR="0081488D">
        <w:rPr>
          <w:b/>
          <w:bCs/>
          <w:color w:val="323E4F" w:themeColor="text2" w:themeShade="BF"/>
        </w:rPr>
        <w:t>3</w:t>
      </w:r>
      <w:r w:rsidRPr="002B2D62">
        <w:rPr>
          <w:b/>
          <w:bCs/>
          <w:color w:val="323E4F" w:themeColor="text2" w:themeShade="BF"/>
        </w:rPr>
        <w:t xml:space="preserve">: </w:t>
      </w:r>
      <w:r w:rsidR="002758F0">
        <w:rPr>
          <w:b/>
          <w:bCs/>
          <w:color w:val="323E4F" w:themeColor="text2" w:themeShade="BF"/>
        </w:rPr>
        <w:t xml:space="preserve">Establish if rectification is </w:t>
      </w:r>
      <w:proofErr w:type="gramStart"/>
      <w:r w:rsidR="002758F0">
        <w:rPr>
          <w:b/>
          <w:bCs/>
          <w:color w:val="323E4F" w:themeColor="text2" w:themeShade="BF"/>
        </w:rPr>
        <w:t>appropriate</w:t>
      </w:r>
      <w:proofErr w:type="gramEnd"/>
    </w:p>
    <w:p w14:paraId="186712AF" w14:textId="023ED304" w:rsidR="001B0562" w:rsidRDefault="00D31B2D" w:rsidP="001B0562">
      <w:pPr>
        <w:ind w:left="284"/>
        <w:rPr>
          <w:color w:val="323E4F" w:themeColor="text2" w:themeShade="BF"/>
        </w:rPr>
      </w:pPr>
      <w:r>
        <w:rPr>
          <w:color w:val="323E4F" w:themeColor="text2" w:themeShade="BF"/>
        </w:rPr>
        <w:t>Where the disputed information is found to be accurate, the Practice will not rectify the data.</w:t>
      </w:r>
    </w:p>
    <w:p w14:paraId="723FE4CA" w14:textId="17E71AFA" w:rsidR="00503C9B" w:rsidRDefault="00316CDC" w:rsidP="001B0562">
      <w:pPr>
        <w:ind w:left="284"/>
        <w:rPr>
          <w:rFonts w:cstheme="minorHAnsi"/>
          <w:color w:val="323E4F" w:themeColor="text2" w:themeShade="BF"/>
        </w:rPr>
      </w:pPr>
      <w:r>
        <w:rPr>
          <w:color w:val="323E4F" w:themeColor="text2" w:themeShade="BF"/>
        </w:rPr>
        <w:t xml:space="preserve">Where the information is found to be inaccurate,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 xml:space="preserve">will consult with the </w:t>
      </w:r>
      <w:r w:rsidRPr="00640A1D">
        <w:rPr>
          <w:rFonts w:cstheme="minorHAnsi"/>
          <w:color w:val="323E4F" w:themeColor="text2" w:themeShade="BF"/>
        </w:rPr>
        <w:t>clinician responsible for the patient</w:t>
      </w:r>
      <w:r>
        <w:rPr>
          <w:rFonts w:cstheme="minorHAnsi"/>
          <w:color w:val="323E4F" w:themeColor="text2" w:themeShade="BF"/>
        </w:rPr>
        <w:t>’</w:t>
      </w:r>
      <w:r w:rsidRPr="00640A1D">
        <w:rPr>
          <w:rFonts w:cstheme="minorHAnsi"/>
          <w:color w:val="323E4F" w:themeColor="text2" w:themeShade="BF"/>
        </w:rPr>
        <w:t>s care</w:t>
      </w:r>
      <w:r>
        <w:rPr>
          <w:rFonts w:cstheme="minorHAnsi"/>
          <w:color w:val="323E4F" w:themeColor="text2" w:themeShade="BF"/>
        </w:rPr>
        <w:t xml:space="preserve"> or the Practice’s Caldicott Guardian to establish </w:t>
      </w:r>
      <w:r w:rsidR="007456AB">
        <w:rPr>
          <w:rFonts w:cstheme="minorHAnsi"/>
          <w:color w:val="323E4F" w:themeColor="text2" w:themeShade="BF"/>
        </w:rPr>
        <w:t xml:space="preserve">the most appropriate way of rectifying the record. </w:t>
      </w:r>
    </w:p>
    <w:p w14:paraId="0688DC4C" w14:textId="51C0F33A" w:rsidR="00316CDC" w:rsidRDefault="007456AB" w:rsidP="001B0562">
      <w:pPr>
        <w:ind w:left="284"/>
        <w:rPr>
          <w:rFonts w:cstheme="minorHAnsi"/>
          <w:color w:val="323E4F" w:themeColor="text2" w:themeShade="BF"/>
        </w:rPr>
      </w:pPr>
      <w:r>
        <w:rPr>
          <w:rFonts w:cstheme="minorHAnsi"/>
          <w:color w:val="323E4F" w:themeColor="text2" w:themeShade="BF"/>
        </w:rPr>
        <w:t xml:space="preserve">Inaccurate information will not be removed </w:t>
      </w:r>
      <w:r w:rsidR="00C24607">
        <w:rPr>
          <w:rFonts w:cstheme="minorHAnsi"/>
          <w:color w:val="323E4F" w:themeColor="text2" w:themeShade="BF"/>
        </w:rPr>
        <w:t xml:space="preserve">from the individual’s record unless the clinician is confident that the inaccurate information has had no impact on the patient’s care and has not influenced any clinical decision making. </w:t>
      </w:r>
      <w:r w:rsidR="00DF4A2E">
        <w:rPr>
          <w:rFonts w:cstheme="minorHAnsi"/>
          <w:color w:val="323E4F" w:themeColor="text2" w:themeShade="BF"/>
        </w:rPr>
        <w:t xml:space="preserve">For example, </w:t>
      </w:r>
      <w:r w:rsidR="008E1158">
        <w:rPr>
          <w:rFonts w:cstheme="minorHAnsi"/>
          <w:color w:val="323E4F" w:themeColor="text2" w:themeShade="BF"/>
        </w:rPr>
        <w:t xml:space="preserve">the inaccurate entry was made on the patients record </w:t>
      </w:r>
      <w:r w:rsidR="00503C9B">
        <w:rPr>
          <w:rFonts w:cstheme="minorHAnsi"/>
          <w:color w:val="323E4F" w:themeColor="text2" w:themeShade="BF"/>
        </w:rPr>
        <w:t xml:space="preserve">two </w:t>
      </w:r>
      <w:r w:rsidR="008E1158">
        <w:rPr>
          <w:rFonts w:cstheme="minorHAnsi"/>
          <w:color w:val="323E4F" w:themeColor="text2" w:themeShade="BF"/>
        </w:rPr>
        <w:t xml:space="preserve">days prior </w:t>
      </w:r>
      <w:r w:rsidR="00503C9B">
        <w:rPr>
          <w:rFonts w:cstheme="minorHAnsi"/>
          <w:color w:val="323E4F" w:themeColor="text2" w:themeShade="BF"/>
        </w:rPr>
        <w:t xml:space="preserve">and the patient has not received any care from a health professional in that time. </w:t>
      </w:r>
    </w:p>
    <w:p w14:paraId="22CFDF93" w14:textId="28826F3F" w:rsidR="00295B34" w:rsidRPr="00481B26" w:rsidRDefault="00591331" w:rsidP="00481B26">
      <w:pPr>
        <w:ind w:left="284"/>
        <w:rPr>
          <w:color w:val="323E4F" w:themeColor="text2" w:themeShade="BF"/>
        </w:rPr>
      </w:pPr>
      <w:r>
        <w:rPr>
          <w:rFonts w:cstheme="minorHAnsi"/>
          <w:color w:val="323E4F" w:themeColor="text2" w:themeShade="BF"/>
        </w:rPr>
        <w:t>Where inaccurate information has been present on a</w:t>
      </w:r>
      <w:r w:rsidR="002D3C1E">
        <w:rPr>
          <w:rFonts w:cstheme="minorHAnsi"/>
          <w:color w:val="323E4F" w:themeColor="text2" w:themeShade="BF"/>
        </w:rPr>
        <w:t>n</w:t>
      </w:r>
      <w:r>
        <w:rPr>
          <w:rFonts w:cstheme="minorHAnsi"/>
          <w:color w:val="323E4F" w:themeColor="text2" w:themeShade="BF"/>
        </w:rPr>
        <w:t xml:space="preserve"> individual’s record for a prolonged </w:t>
      </w:r>
      <w:proofErr w:type="gramStart"/>
      <w:r>
        <w:rPr>
          <w:rFonts w:cstheme="minorHAnsi"/>
          <w:color w:val="323E4F" w:themeColor="text2" w:themeShade="BF"/>
        </w:rPr>
        <w:t>period of time</w:t>
      </w:r>
      <w:proofErr w:type="gramEnd"/>
      <w:r>
        <w:rPr>
          <w:rFonts w:cstheme="minorHAnsi"/>
          <w:color w:val="323E4F" w:themeColor="text2" w:themeShade="BF"/>
        </w:rPr>
        <w:t>, has impacted the individual’s care or influenced clinical decision making</w:t>
      </w:r>
      <w:r w:rsidR="00570538">
        <w:rPr>
          <w:rFonts w:cstheme="minorHAnsi"/>
          <w:color w:val="323E4F" w:themeColor="text2" w:themeShade="BF"/>
        </w:rPr>
        <w:t xml:space="preserve">, the inaccurate information is to remain on the record with an </w:t>
      </w:r>
      <w:r w:rsidR="002E6F0E">
        <w:rPr>
          <w:rFonts w:cstheme="minorHAnsi"/>
          <w:color w:val="323E4F" w:themeColor="text2" w:themeShade="BF"/>
        </w:rPr>
        <w:t xml:space="preserve">addendum added to the entry that the data has since been found to be inaccurate and the correct </w:t>
      </w:r>
      <w:r w:rsidR="002D3C1E">
        <w:rPr>
          <w:rFonts w:cstheme="minorHAnsi"/>
          <w:color w:val="323E4F" w:themeColor="text2" w:themeShade="BF"/>
        </w:rPr>
        <w:t>noted.</w:t>
      </w:r>
    </w:p>
    <w:p w14:paraId="5786EFBB" w14:textId="75AAF31F" w:rsidR="00971FCD" w:rsidRDefault="00971FCD" w:rsidP="00295B34">
      <w:pPr>
        <w:ind w:left="284"/>
        <w:rPr>
          <w:b/>
          <w:bCs/>
          <w:color w:val="323E4F" w:themeColor="text2" w:themeShade="BF"/>
        </w:rPr>
      </w:pPr>
      <w:r w:rsidRPr="002B2D62">
        <w:rPr>
          <w:b/>
          <w:bCs/>
          <w:color w:val="323E4F" w:themeColor="text2" w:themeShade="BF"/>
        </w:rPr>
        <w:t xml:space="preserve">Step </w:t>
      </w:r>
      <w:r w:rsidR="0081488D">
        <w:rPr>
          <w:b/>
          <w:bCs/>
          <w:color w:val="323E4F" w:themeColor="text2" w:themeShade="BF"/>
        </w:rPr>
        <w:t>4</w:t>
      </w:r>
      <w:r w:rsidRPr="002B2D62">
        <w:rPr>
          <w:b/>
          <w:bCs/>
          <w:color w:val="323E4F" w:themeColor="text2" w:themeShade="BF"/>
        </w:rPr>
        <w:t xml:space="preserve">: </w:t>
      </w:r>
      <w:r w:rsidR="0081488D">
        <w:rPr>
          <w:b/>
          <w:bCs/>
          <w:color w:val="323E4F" w:themeColor="text2" w:themeShade="BF"/>
        </w:rPr>
        <w:t>Update the record</w:t>
      </w:r>
    </w:p>
    <w:p w14:paraId="1250FDE1" w14:textId="5ABBFAAA" w:rsidR="000C3118" w:rsidRDefault="000C3118" w:rsidP="00481B26">
      <w:pPr>
        <w:ind w:left="284"/>
        <w:rPr>
          <w:color w:val="323E4F" w:themeColor="text2" w:themeShade="BF"/>
        </w:rPr>
      </w:pPr>
      <w:r>
        <w:rPr>
          <w:color w:val="323E4F" w:themeColor="text2" w:themeShade="BF"/>
        </w:rPr>
        <w:t xml:space="preserve">Where it is agreed that information is inaccurate and this has been verified by a clinician, amendments can then be made to an individual’s record. </w:t>
      </w:r>
    </w:p>
    <w:p w14:paraId="61F0B086" w14:textId="3721A20F" w:rsidR="00AA656E" w:rsidRDefault="00AA656E" w:rsidP="00AA656E">
      <w:pPr>
        <w:ind w:left="284"/>
        <w:rPr>
          <w:color w:val="323E4F" w:themeColor="text2" w:themeShade="BF"/>
        </w:rPr>
      </w:pPr>
      <w:r>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C6709A">
        <w:rPr>
          <w:rFonts w:cstheme="minorHAnsi"/>
          <w:color w:val="323E4F" w:themeColor="text2" w:themeShade="BF"/>
        </w:rPr>
        <w:t xml:space="preserve">will rectify </w:t>
      </w:r>
      <w:r w:rsidR="00F3783B">
        <w:rPr>
          <w:rFonts w:cstheme="minorHAnsi"/>
          <w:color w:val="323E4F" w:themeColor="text2" w:themeShade="BF"/>
        </w:rPr>
        <w:t xml:space="preserve">the record in line with the agreed appropriate method identified in Step 3. </w:t>
      </w:r>
    </w:p>
    <w:p w14:paraId="196A8B15" w14:textId="2373B315" w:rsidR="00AA656E" w:rsidRDefault="00A17362" w:rsidP="00AA656E">
      <w:pPr>
        <w:ind w:left="284"/>
        <w:rPr>
          <w:color w:val="323E4F" w:themeColor="text2" w:themeShade="BF"/>
        </w:rPr>
      </w:pPr>
      <w:r>
        <w:rPr>
          <w:color w:val="323E4F" w:themeColor="text2" w:themeShade="BF"/>
        </w:rPr>
        <w:t>For accurate information</w:t>
      </w:r>
      <w:r w:rsidR="00EF66C7">
        <w:rPr>
          <w:color w:val="323E4F" w:themeColor="text2" w:themeShade="BF"/>
        </w:rPr>
        <w:t xml:space="preserve">, </w:t>
      </w:r>
      <w:r w:rsidR="00A065F0">
        <w:rPr>
          <w:color w:val="323E4F" w:themeColor="text2" w:themeShade="BF"/>
        </w:rPr>
        <w:t>a note</w:t>
      </w:r>
      <w:r w:rsidR="00D13C2C">
        <w:rPr>
          <w:color w:val="323E4F" w:themeColor="text2" w:themeShade="BF"/>
        </w:rPr>
        <w:t xml:space="preserve"> may be added noting that the individual disputes the entry</w:t>
      </w:r>
      <w:r w:rsidR="00EF66C7">
        <w:rPr>
          <w:color w:val="323E4F" w:themeColor="text2" w:themeShade="BF"/>
        </w:rPr>
        <w:t xml:space="preserve">. </w:t>
      </w:r>
    </w:p>
    <w:p w14:paraId="4A59925B" w14:textId="272FC7DF" w:rsidR="00F3783B" w:rsidRDefault="00F3783B" w:rsidP="00AA656E">
      <w:pPr>
        <w:ind w:left="284"/>
        <w:rPr>
          <w:color w:val="323E4F" w:themeColor="text2" w:themeShade="BF"/>
        </w:rPr>
      </w:pPr>
      <w:r>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will record</w:t>
      </w:r>
      <w:r>
        <w:rPr>
          <w:color w:val="323E4F" w:themeColor="text2" w:themeShade="BF"/>
        </w:rPr>
        <w:t xml:space="preserve"> details of the rectification on the Practice’s individual rights log. </w:t>
      </w:r>
    </w:p>
    <w:p w14:paraId="23ABE725" w14:textId="5BA7BDA4" w:rsidR="006E6320" w:rsidRPr="002B2D62" w:rsidRDefault="006E6320" w:rsidP="00481B26">
      <w:pPr>
        <w:ind w:left="284"/>
        <w:rPr>
          <w:b/>
          <w:bCs/>
          <w:color w:val="323E4F" w:themeColor="text2" w:themeShade="BF"/>
        </w:rPr>
      </w:pPr>
      <w:r>
        <w:rPr>
          <w:b/>
          <w:bCs/>
          <w:color w:val="323E4F" w:themeColor="text2" w:themeShade="BF"/>
        </w:rPr>
        <w:t>Step 5: Inform 3</w:t>
      </w:r>
      <w:r w:rsidRPr="00481B26">
        <w:rPr>
          <w:b/>
          <w:bCs/>
          <w:color w:val="323E4F" w:themeColor="text2" w:themeShade="BF"/>
          <w:vertAlign w:val="superscript"/>
        </w:rPr>
        <w:t>rd</w:t>
      </w:r>
      <w:r>
        <w:rPr>
          <w:b/>
          <w:bCs/>
          <w:color w:val="323E4F" w:themeColor="text2" w:themeShade="BF"/>
        </w:rPr>
        <w:t xml:space="preserve"> Parties</w:t>
      </w:r>
    </w:p>
    <w:p w14:paraId="419E34B5" w14:textId="57D0E5ED" w:rsidR="00F3783B" w:rsidRDefault="006E6320" w:rsidP="006E6320">
      <w:pPr>
        <w:ind w:left="284"/>
        <w:rPr>
          <w:color w:val="323E4F" w:themeColor="text2" w:themeShade="BF"/>
        </w:rPr>
      </w:pPr>
      <w:r w:rsidRPr="00A74E70">
        <w:rPr>
          <w:color w:val="323E4F" w:themeColor="text2" w:themeShade="BF"/>
        </w:rPr>
        <w:t xml:space="preserve">Where </w:t>
      </w:r>
      <w:r>
        <w:rPr>
          <w:color w:val="323E4F" w:themeColor="text2" w:themeShade="BF"/>
        </w:rPr>
        <w:t>inaccurate dat</w:t>
      </w:r>
      <w:r w:rsidR="00F3783B">
        <w:rPr>
          <w:color w:val="323E4F" w:themeColor="text2" w:themeShade="BF"/>
        </w:rPr>
        <w:t>a</w:t>
      </w:r>
      <w:r>
        <w:rPr>
          <w:color w:val="323E4F" w:themeColor="text2" w:themeShade="BF"/>
        </w:rPr>
        <w:t xml:space="preserve"> </w:t>
      </w:r>
      <w:r w:rsidRPr="00A74E70">
        <w:rPr>
          <w:color w:val="323E4F" w:themeColor="text2" w:themeShade="BF"/>
        </w:rPr>
        <w:t>has been</w:t>
      </w:r>
      <w:r>
        <w:rPr>
          <w:color w:val="323E4F" w:themeColor="text2" w:themeShade="BF"/>
        </w:rPr>
        <w:t xml:space="preserve"> previous</w:t>
      </w:r>
      <w:r w:rsidR="00F3783B">
        <w:rPr>
          <w:color w:val="323E4F" w:themeColor="text2" w:themeShade="BF"/>
        </w:rPr>
        <w:t>ly</w:t>
      </w:r>
      <w:r w:rsidRPr="00A74E70">
        <w:rPr>
          <w:color w:val="323E4F" w:themeColor="text2" w:themeShade="BF"/>
        </w:rPr>
        <w:t xml:space="preserve"> shar</w:t>
      </w:r>
      <w:r w:rsidR="00F3783B">
        <w:rPr>
          <w:color w:val="323E4F" w:themeColor="text2" w:themeShade="BF"/>
        </w:rPr>
        <w:t>ed</w:t>
      </w:r>
      <w:r w:rsidRPr="00A74E70">
        <w:rPr>
          <w:color w:val="323E4F" w:themeColor="text2" w:themeShade="BF"/>
        </w:rPr>
        <w:t xml:space="preserve"> </w:t>
      </w:r>
      <w:r w:rsidR="00F3783B">
        <w:rPr>
          <w:color w:val="323E4F" w:themeColor="text2" w:themeShade="BF"/>
        </w:rPr>
        <w:t>or is subject to</w:t>
      </w:r>
      <w:r w:rsidRPr="00A74E70">
        <w:rPr>
          <w:color w:val="323E4F" w:themeColor="text2" w:themeShade="BF"/>
        </w:rPr>
        <w:t xml:space="preserve"> ongoing sharing to other organisations,</w:t>
      </w:r>
      <w:r w:rsidR="00F3783B" w:rsidRPr="00F3783B">
        <w:rPr>
          <w:color w:val="323E4F" w:themeColor="text2" w:themeShade="BF"/>
        </w:rPr>
        <w:t xml:space="preserve"> </w:t>
      </w:r>
      <w:r w:rsidR="00F3783B">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A74E70">
        <w:rPr>
          <w:color w:val="323E4F" w:themeColor="text2" w:themeShade="BF"/>
        </w:rPr>
        <w:t>contact each recipient to inform</w:t>
      </w:r>
      <w:r w:rsidR="00A84A1D">
        <w:rPr>
          <w:color w:val="323E4F" w:themeColor="text2" w:themeShade="BF"/>
        </w:rPr>
        <w:t xml:space="preserve"> them</w:t>
      </w:r>
      <w:r w:rsidRPr="00A74E70">
        <w:rPr>
          <w:color w:val="323E4F" w:themeColor="text2" w:themeShade="BF"/>
        </w:rPr>
        <w:t xml:space="preserve"> of the </w:t>
      </w:r>
      <w:r w:rsidR="00F3783B">
        <w:rPr>
          <w:color w:val="323E4F" w:themeColor="text2" w:themeShade="BF"/>
        </w:rPr>
        <w:t xml:space="preserve">rectification of inaccurate data </w:t>
      </w:r>
      <w:r w:rsidRPr="00A74E70">
        <w:rPr>
          <w:color w:val="323E4F" w:themeColor="text2" w:themeShade="BF"/>
        </w:rPr>
        <w:t>unless this proves impossible or involves disproportionate effort.</w:t>
      </w:r>
      <w:r w:rsidR="00F3783B">
        <w:rPr>
          <w:color w:val="323E4F" w:themeColor="text2" w:themeShade="BF"/>
        </w:rPr>
        <w:t xml:space="preserve"> </w:t>
      </w:r>
    </w:p>
    <w:p w14:paraId="679E5414" w14:textId="3004661A" w:rsidR="00971FCD" w:rsidRPr="00481B26" w:rsidRDefault="00F3783B" w:rsidP="00481B26">
      <w:pPr>
        <w:ind w:left="284"/>
        <w:rPr>
          <w:color w:val="323E4F" w:themeColor="text2" w:themeShade="BF"/>
        </w:rPr>
      </w:pPr>
      <w:r>
        <w:rPr>
          <w:color w:val="323E4F" w:themeColor="text2" w:themeShade="BF"/>
        </w:rPr>
        <w:t xml:space="preserve">If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 xml:space="preserve">suspects this would </w:t>
      </w:r>
      <w:r w:rsidRPr="00A74E70">
        <w:rPr>
          <w:color w:val="323E4F" w:themeColor="text2" w:themeShade="BF"/>
        </w:rPr>
        <w:t>prove impossible or involve disproportionate effort</w:t>
      </w:r>
      <w:r>
        <w:rPr>
          <w:color w:val="323E4F" w:themeColor="text2" w:themeShade="BF"/>
        </w:rPr>
        <w:t xml:space="preserve">, the Practice’s Caldicott Guardian will be </w:t>
      </w:r>
      <w:r w:rsidR="000C3118">
        <w:rPr>
          <w:color w:val="323E4F" w:themeColor="text2" w:themeShade="BF"/>
        </w:rPr>
        <w:t xml:space="preserve">consulted, and an assessment made. Details of this assessment will be documented. </w:t>
      </w:r>
    </w:p>
    <w:p w14:paraId="339920A7" w14:textId="2527DE4B" w:rsidR="00F756BF" w:rsidRPr="002B2D62" w:rsidRDefault="00F756BF" w:rsidP="00481B26">
      <w:pPr>
        <w:ind w:left="284"/>
        <w:rPr>
          <w:b/>
          <w:bCs/>
          <w:color w:val="323E4F" w:themeColor="text2" w:themeShade="BF"/>
        </w:rPr>
      </w:pPr>
      <w:r w:rsidRPr="002B2D62">
        <w:rPr>
          <w:b/>
          <w:bCs/>
          <w:color w:val="323E4F" w:themeColor="text2" w:themeShade="BF"/>
        </w:rPr>
        <w:t xml:space="preserve">Step </w:t>
      </w:r>
      <w:r w:rsidR="006E6320">
        <w:rPr>
          <w:b/>
          <w:bCs/>
          <w:color w:val="323E4F" w:themeColor="text2" w:themeShade="BF"/>
        </w:rPr>
        <w:t>6</w:t>
      </w:r>
      <w:r w:rsidRPr="002B2D62">
        <w:rPr>
          <w:b/>
          <w:bCs/>
          <w:color w:val="323E4F" w:themeColor="text2" w:themeShade="BF"/>
        </w:rPr>
        <w:t>: Providing a response</w:t>
      </w:r>
    </w:p>
    <w:p w14:paraId="7D080D1A" w14:textId="65FD73F8" w:rsidR="00201C16" w:rsidRDefault="001825DF" w:rsidP="00295B34">
      <w:pPr>
        <w:ind w:left="284"/>
        <w:rPr>
          <w:rFonts w:cstheme="minorHAnsi"/>
          <w:color w:val="323E4F" w:themeColor="text2" w:themeShade="BF"/>
          <w:shd w:val="clear" w:color="auto" w:fill="FFFFFF"/>
        </w:rPr>
      </w:pPr>
      <w:r>
        <w:rPr>
          <w:color w:val="323E4F" w:themeColor="text2" w:themeShade="BF"/>
        </w:rPr>
        <w:t xml:space="preserve">If the practice is satisfied </w:t>
      </w:r>
      <w:r w:rsidRPr="009C754B">
        <w:rPr>
          <w:rFonts w:cstheme="minorHAnsi"/>
          <w:color w:val="323E4F" w:themeColor="text2" w:themeShade="BF"/>
          <w:shd w:val="clear" w:color="auto" w:fill="FFFFFF"/>
        </w:rPr>
        <w:t>that the personal data is accurate, then the</w:t>
      </w:r>
      <w:r w:rsidR="00AC145A" w:rsidRPr="00AC145A">
        <w:rPr>
          <w:rFonts w:cstheme="minorHAnsi"/>
          <w:color w:val="323E4F" w:themeColor="text2" w:themeShade="BF"/>
        </w:rPr>
        <w:t xml:space="preserv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9C754B">
        <w:rPr>
          <w:rFonts w:cstheme="minorHAnsi"/>
          <w:color w:val="323E4F" w:themeColor="text2" w:themeShade="BF"/>
          <w:shd w:val="clear" w:color="auto" w:fill="FFFFFF"/>
        </w:rPr>
        <w:t>will inform the</w:t>
      </w:r>
      <w:r w:rsidR="009C754B" w:rsidRPr="009C754B">
        <w:rPr>
          <w:rFonts w:cstheme="minorHAnsi"/>
          <w:color w:val="323E4F" w:themeColor="text2" w:themeShade="BF"/>
          <w:shd w:val="clear" w:color="auto" w:fill="FFFFFF"/>
        </w:rPr>
        <w:t xml:space="preserve"> individual</w:t>
      </w:r>
      <w:r w:rsidRPr="009C754B">
        <w:rPr>
          <w:rFonts w:cstheme="minorHAnsi"/>
          <w:color w:val="323E4F" w:themeColor="text2" w:themeShade="BF"/>
          <w:shd w:val="clear" w:color="auto" w:fill="FFFFFF"/>
        </w:rPr>
        <w:t xml:space="preserve"> </w:t>
      </w:r>
      <w:r w:rsidR="009C754B" w:rsidRPr="009C754B">
        <w:rPr>
          <w:rFonts w:cstheme="minorHAnsi"/>
          <w:color w:val="323E4F" w:themeColor="text2" w:themeShade="BF"/>
          <w:shd w:val="clear" w:color="auto" w:fill="FFFFFF"/>
        </w:rPr>
        <w:t xml:space="preserve">without undue delay </w:t>
      </w:r>
      <w:r w:rsidRPr="009C754B">
        <w:rPr>
          <w:rFonts w:cstheme="minorHAnsi"/>
          <w:color w:val="323E4F" w:themeColor="text2" w:themeShade="BF"/>
          <w:shd w:val="clear" w:color="auto" w:fill="FFFFFF"/>
        </w:rPr>
        <w:t xml:space="preserve">of the </w:t>
      </w:r>
      <w:r w:rsidR="004E6A4C">
        <w:rPr>
          <w:rFonts w:cstheme="minorHAnsi"/>
          <w:color w:val="323E4F" w:themeColor="text2" w:themeShade="BF"/>
          <w:shd w:val="clear" w:color="auto" w:fill="FFFFFF"/>
        </w:rPr>
        <w:t>decision</w:t>
      </w:r>
      <w:r w:rsidR="009C754B">
        <w:rPr>
          <w:rFonts w:cstheme="minorHAnsi"/>
          <w:color w:val="323E4F" w:themeColor="text2" w:themeShade="BF"/>
          <w:shd w:val="clear" w:color="auto" w:fill="FFFFFF"/>
        </w:rPr>
        <w:t xml:space="preserve"> and that no amendments will be made</w:t>
      </w:r>
      <w:r w:rsidR="009C754B" w:rsidRPr="009C754B">
        <w:rPr>
          <w:rFonts w:cstheme="minorHAnsi"/>
          <w:color w:val="323E4F" w:themeColor="text2" w:themeShade="BF"/>
          <w:shd w:val="clear" w:color="auto" w:fill="FFFFFF"/>
        </w:rPr>
        <w:t xml:space="preserve">. </w:t>
      </w:r>
      <w:r w:rsidR="009C754B">
        <w:rPr>
          <w:rFonts w:cstheme="minorHAnsi"/>
          <w:color w:val="323E4F" w:themeColor="text2" w:themeShade="BF"/>
          <w:shd w:val="clear" w:color="auto" w:fill="FFFFFF"/>
        </w:rPr>
        <w:t xml:space="preserve">The practice will also provide </w:t>
      </w:r>
      <w:r w:rsidR="00201C16">
        <w:rPr>
          <w:rFonts w:cstheme="minorHAnsi"/>
          <w:color w:val="323E4F" w:themeColor="text2" w:themeShade="BF"/>
          <w:shd w:val="clear" w:color="auto" w:fill="FFFFFF"/>
        </w:rPr>
        <w:t>the reasons for their decisio</w:t>
      </w:r>
      <w:r w:rsidR="000C3118">
        <w:rPr>
          <w:rFonts w:cstheme="minorHAnsi"/>
          <w:color w:val="323E4F" w:themeColor="text2" w:themeShade="BF"/>
          <w:shd w:val="clear" w:color="auto" w:fill="FFFFFF"/>
        </w:rPr>
        <w:t xml:space="preserve">n and provide the individual with the option of adding a note to their record </w:t>
      </w:r>
      <w:r w:rsidR="005B6E80">
        <w:rPr>
          <w:rFonts w:cstheme="minorHAnsi"/>
          <w:color w:val="323E4F" w:themeColor="text2" w:themeShade="BF"/>
          <w:shd w:val="clear" w:color="auto" w:fill="FFFFFF"/>
        </w:rPr>
        <w:t>stating that they dispute the entry.</w:t>
      </w:r>
    </w:p>
    <w:p w14:paraId="4DC945D7" w14:textId="6BD5D4E7" w:rsidR="005B6E80" w:rsidRDefault="005B6E80" w:rsidP="00295B34">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Where data has been confirmed as inaccurate, </w:t>
      </w:r>
      <w:r w:rsidRPr="009C754B">
        <w:rPr>
          <w:rFonts w:cstheme="minorHAnsi"/>
          <w:color w:val="323E4F" w:themeColor="text2" w:themeShade="BF"/>
          <w:shd w:val="clear" w:color="auto" w:fill="FFFFF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9C754B">
        <w:rPr>
          <w:rFonts w:cstheme="minorHAnsi"/>
          <w:color w:val="323E4F" w:themeColor="text2" w:themeShade="BF"/>
          <w:shd w:val="clear" w:color="auto" w:fill="FFFFFF"/>
        </w:rPr>
        <w:t>will inform the individual without undue delay</w:t>
      </w:r>
      <w:r>
        <w:rPr>
          <w:rFonts w:cstheme="minorHAnsi"/>
          <w:color w:val="323E4F" w:themeColor="text2" w:themeShade="BF"/>
          <w:shd w:val="clear" w:color="auto" w:fill="FFFFFF"/>
        </w:rPr>
        <w:t xml:space="preserve">. The practice will provide details of the rectification and the reasons for this, along with details of any third parties informed of the rectification. </w:t>
      </w:r>
    </w:p>
    <w:p w14:paraId="66298B70" w14:textId="3E1A34F6" w:rsidR="006E6320" w:rsidRPr="00413B18" w:rsidRDefault="00F57F06" w:rsidP="006B1700">
      <w:pPr>
        <w:ind w:left="284"/>
        <w:rPr>
          <w:color w:val="323E4F" w:themeColor="text2" w:themeShade="BF"/>
        </w:rPr>
      </w:pPr>
      <w:r>
        <w:rPr>
          <w:rFonts w:cstheme="minorHAnsi"/>
          <w:color w:val="323E4F" w:themeColor="text2" w:themeShade="BF"/>
          <w:shd w:val="clear" w:color="auto" w:fill="FFFFF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39E011CD" w14:textId="77C9ACEE" w:rsidR="002A368D" w:rsidRPr="00C75C12" w:rsidRDefault="002A368D" w:rsidP="00C75C12">
      <w:pPr>
        <w:pStyle w:val="Heading2"/>
      </w:pPr>
      <w:bookmarkStart w:id="54" w:name="_Toc134526278"/>
      <w:bookmarkEnd w:id="50"/>
      <w:r w:rsidRPr="00C75C12">
        <w:lastRenderedPageBreak/>
        <w:t>6.</w:t>
      </w:r>
      <w:r w:rsidR="007D5DE3" w:rsidRPr="00C75C12">
        <w:t>5</w:t>
      </w:r>
      <w:r w:rsidRPr="00C75C12">
        <w:t>.</w:t>
      </w:r>
      <w:r w:rsidR="00006294" w:rsidRPr="00C75C12">
        <w:t>3</w:t>
      </w:r>
      <w:r w:rsidRPr="00C75C12">
        <w:t xml:space="preserve"> The Right to Erasure (Article 17)</w:t>
      </w:r>
      <w:bookmarkEnd w:id="54"/>
    </w:p>
    <w:p w14:paraId="2A716B77" w14:textId="36E06438" w:rsidR="0031083E" w:rsidRDefault="009958AC" w:rsidP="00C75C12">
      <w:pPr>
        <w:ind w:left="284"/>
        <w:rPr>
          <w:rFonts w:ascii="Verdana" w:hAnsi="Verdana"/>
          <w:color w:val="000000"/>
          <w:sz w:val="23"/>
          <w:szCs w:val="23"/>
          <w:shd w:val="clear" w:color="auto" w:fill="FFFFFF"/>
        </w:rPr>
      </w:pPr>
      <w:r w:rsidRPr="00A74E70">
        <w:rPr>
          <w:color w:val="323E4F" w:themeColor="text2" w:themeShade="BF"/>
        </w:rPr>
        <w:t xml:space="preserve">The right to erasure under Article 17 of the UK GDPR stipulates that individuals have the right to have personal data erased. This is also known as the ‘right to be forgotten’. </w:t>
      </w:r>
      <w:r w:rsidR="0031083E" w:rsidRPr="0031083E">
        <w:rPr>
          <w:rFonts w:cstheme="minorHAnsi"/>
          <w:color w:val="323E4F" w:themeColor="text2" w:themeShade="BF"/>
          <w:shd w:val="clear" w:color="auto" w:fill="FFFFFF"/>
        </w:rPr>
        <w:t>The right only applies to data held at the time the request is received</w:t>
      </w:r>
      <w:r w:rsidR="002325CF">
        <w:rPr>
          <w:rFonts w:cstheme="minorHAnsi"/>
          <w:color w:val="323E4F" w:themeColor="text2" w:themeShade="BF"/>
          <w:shd w:val="clear" w:color="auto" w:fill="FFFFFF"/>
        </w:rPr>
        <w:t>, i</w:t>
      </w:r>
      <w:r w:rsidR="0031083E" w:rsidRPr="0031083E">
        <w:rPr>
          <w:rFonts w:cstheme="minorHAnsi"/>
          <w:color w:val="323E4F" w:themeColor="text2" w:themeShade="BF"/>
          <w:shd w:val="clear" w:color="auto" w:fill="FFFFFF"/>
        </w:rPr>
        <w:t>t does not apply to data that may be created in the future.</w:t>
      </w:r>
      <w:r w:rsidR="0031083E" w:rsidRPr="0031083E">
        <w:rPr>
          <w:rFonts w:ascii="Verdana" w:hAnsi="Verdana"/>
          <w:color w:val="323E4F" w:themeColor="text2" w:themeShade="BF"/>
          <w:shd w:val="clear" w:color="auto" w:fill="FFFFFF"/>
        </w:rPr>
        <w:t xml:space="preserve"> </w:t>
      </w:r>
    </w:p>
    <w:p w14:paraId="2B6C9BAC" w14:textId="0BFA875E" w:rsidR="00442406" w:rsidRPr="00C75C12" w:rsidRDefault="009958AC" w:rsidP="00C31318">
      <w:pPr>
        <w:ind w:left="284"/>
        <w:rPr>
          <w:color w:val="323E4F" w:themeColor="text2" w:themeShade="BF"/>
        </w:rPr>
      </w:pPr>
      <w:r w:rsidRPr="00A74E70">
        <w:rPr>
          <w:color w:val="323E4F" w:themeColor="text2" w:themeShade="BF"/>
        </w:rPr>
        <w:t>This is not an absolute right and only applies in certain circumstances</w:t>
      </w:r>
      <w:r w:rsidR="004C509C">
        <w:rPr>
          <w:color w:val="323E4F" w:themeColor="text2" w:themeShade="BF"/>
        </w:rPr>
        <w:t xml:space="preserve">, see </w:t>
      </w:r>
      <w:hyperlink w:anchor="_Annex_1:_Limited" w:history="1">
        <w:r w:rsidR="004C509C" w:rsidRPr="0085587F">
          <w:rPr>
            <w:rStyle w:val="Hyperlink"/>
          </w:rPr>
          <w:t xml:space="preserve">Annex 1: Limited </w:t>
        </w:r>
        <w:r w:rsidR="0085587F" w:rsidRPr="0085587F">
          <w:rPr>
            <w:rStyle w:val="Hyperlink"/>
          </w:rPr>
          <w:t>Rights</w:t>
        </w:r>
      </w:hyperlink>
      <w:r w:rsidRPr="00A74E70">
        <w:rPr>
          <w:color w:val="323E4F" w:themeColor="text2" w:themeShade="BF"/>
        </w:rPr>
        <w:t xml:space="preserve">. </w:t>
      </w:r>
    </w:p>
    <w:p w14:paraId="48FCB3E6" w14:textId="78C3BC9D" w:rsidR="009958AC" w:rsidRPr="009958AC" w:rsidRDefault="009958AC" w:rsidP="006B1700">
      <w:pPr>
        <w:pStyle w:val="ListParagraph"/>
        <w:ind w:left="284"/>
        <w:rPr>
          <w:b/>
          <w:bCs/>
          <w:color w:val="323E4F" w:themeColor="text2" w:themeShade="BF"/>
        </w:rPr>
      </w:pPr>
      <w:r w:rsidRPr="009958AC">
        <w:rPr>
          <w:b/>
          <w:bCs/>
          <w:color w:val="323E4F" w:themeColor="text2" w:themeShade="BF"/>
        </w:rPr>
        <w:t xml:space="preserve">Step </w:t>
      </w:r>
      <w:r>
        <w:rPr>
          <w:b/>
          <w:bCs/>
          <w:color w:val="323E4F" w:themeColor="text2" w:themeShade="BF"/>
        </w:rPr>
        <w:t>1</w:t>
      </w:r>
      <w:r w:rsidRPr="009958AC">
        <w:rPr>
          <w:b/>
          <w:bCs/>
          <w:color w:val="323E4F" w:themeColor="text2" w:themeShade="BF"/>
        </w:rPr>
        <w:t xml:space="preserve">: </w:t>
      </w:r>
      <w:r w:rsidR="00DC0DA9">
        <w:rPr>
          <w:b/>
          <w:bCs/>
          <w:color w:val="323E4F" w:themeColor="text2" w:themeShade="BF"/>
        </w:rPr>
        <w:t>Establishing if the right applies</w:t>
      </w:r>
    </w:p>
    <w:p w14:paraId="5A2A76EC" w14:textId="4475EFBA" w:rsidR="00EA0C07" w:rsidRDefault="0031083E" w:rsidP="0085587F">
      <w:pPr>
        <w:ind w:left="284"/>
        <w:rPr>
          <w:color w:val="323E4F" w:themeColor="text2" w:themeShade="BF"/>
        </w:rPr>
      </w:pPr>
      <w:r>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color w:val="323E4F" w:themeColor="text2" w:themeShade="BF"/>
        </w:rPr>
        <w:t xml:space="preserve">will </w:t>
      </w:r>
      <w:r w:rsidR="001C3F9B">
        <w:rPr>
          <w:color w:val="323E4F" w:themeColor="text2" w:themeShade="BF"/>
        </w:rPr>
        <w:t xml:space="preserve">refer to </w:t>
      </w:r>
      <w:hyperlink w:anchor="_Annex_1:_Limited" w:history="1">
        <w:r w:rsidR="001C3F9B" w:rsidRPr="0085587F">
          <w:rPr>
            <w:rStyle w:val="Hyperlink"/>
          </w:rPr>
          <w:t>Annex 1: Limited Rights</w:t>
        </w:r>
      </w:hyperlink>
      <w:r w:rsidR="001C3F9B">
        <w:rPr>
          <w:color w:val="323E4F" w:themeColor="text2" w:themeShade="BF"/>
        </w:rPr>
        <w:t xml:space="preserve"> and c</w:t>
      </w:r>
      <w:r>
        <w:rPr>
          <w:color w:val="323E4F" w:themeColor="text2" w:themeShade="BF"/>
        </w:rPr>
        <w:t xml:space="preserve">onsider if the request meets the criteria to have the right upheld. </w:t>
      </w:r>
    </w:p>
    <w:p w14:paraId="2E83E90C" w14:textId="331FF91A" w:rsidR="0031083E" w:rsidRDefault="004E2153" w:rsidP="0085587F">
      <w:pPr>
        <w:ind w:left="284"/>
        <w:rPr>
          <w:color w:val="323E4F" w:themeColor="text2" w:themeShade="BF"/>
        </w:rPr>
      </w:pPr>
      <w:r>
        <w:rPr>
          <w:color w:val="323E4F" w:themeColor="text2" w:themeShade="BF"/>
        </w:rPr>
        <w:t>The</w:t>
      </w:r>
      <w:r w:rsidR="0031083E" w:rsidRPr="00A74E70">
        <w:rPr>
          <w:color w:val="323E4F" w:themeColor="text2" w:themeShade="BF"/>
        </w:rPr>
        <w:t xml:space="preserve"> </w:t>
      </w:r>
      <w:r w:rsidR="00EA0C07">
        <w:rPr>
          <w:color w:val="323E4F" w:themeColor="text2" w:themeShade="BF"/>
        </w:rPr>
        <w:t xml:space="preserve">Practice acknowledges that there are limited circumstances in which the right will apply to the processing it conducts. For example, the collection of patient email addresses to distribute the Practice newsletter. </w:t>
      </w:r>
    </w:p>
    <w:p w14:paraId="77E858E1" w14:textId="34ABA3CC" w:rsidR="00C93018" w:rsidRDefault="00C93018" w:rsidP="00C93018">
      <w:pPr>
        <w:ind w:left="284"/>
        <w:rPr>
          <w:b/>
          <w:bCs/>
          <w:color w:val="323E4F" w:themeColor="text2" w:themeShade="BF"/>
        </w:rPr>
      </w:pPr>
      <w:r w:rsidRPr="0031083E">
        <w:rPr>
          <w:b/>
          <w:bCs/>
          <w:color w:val="323E4F" w:themeColor="text2" w:themeShade="BF"/>
        </w:rPr>
        <w:t xml:space="preserve">Step 2: </w:t>
      </w:r>
      <w:r>
        <w:rPr>
          <w:b/>
          <w:bCs/>
          <w:color w:val="323E4F" w:themeColor="text2" w:themeShade="BF"/>
        </w:rPr>
        <w:t>Erase the relevant data</w:t>
      </w:r>
    </w:p>
    <w:p w14:paraId="022086E4" w14:textId="287CB091" w:rsidR="00C93018" w:rsidRDefault="00C93018" w:rsidP="0085587F">
      <w:pPr>
        <w:ind w:left="284"/>
        <w:rPr>
          <w:color w:val="323E4F" w:themeColor="text2" w:themeShade="BF"/>
        </w:rPr>
      </w:pPr>
      <w:r>
        <w:rPr>
          <w:color w:val="323E4F" w:themeColor="text2" w:themeShade="BF"/>
        </w:rPr>
        <w:t xml:space="preserve">If it is established that the right </w:t>
      </w:r>
      <w:r w:rsidR="00064A94">
        <w:rPr>
          <w:color w:val="323E4F" w:themeColor="text2" w:themeShade="BF"/>
        </w:rPr>
        <w:t xml:space="preserve">to erasure does apply, the Practice will erase the requested data without undue delay. </w:t>
      </w:r>
    </w:p>
    <w:p w14:paraId="514654A7" w14:textId="2857FF16" w:rsidR="00EA0C07" w:rsidRDefault="00064A94" w:rsidP="006B1700">
      <w:pPr>
        <w:ind w:left="284"/>
        <w:rPr>
          <w:rFonts w:cstheme="minorHAnsi"/>
          <w:color w:val="323E4F" w:themeColor="text2" w:themeShade="BF"/>
        </w:rPr>
      </w:pPr>
      <w:r>
        <w:rPr>
          <w:color w:val="323E4F" w:themeColor="text2" w:themeShade="BF"/>
        </w:rPr>
        <w:t xml:space="preserve">Where the Practice has any uncertainty, the </w:t>
      </w:r>
      <w:r w:rsidR="00AC145A" w:rsidRPr="00AC145A">
        <w:rPr>
          <w:rFonts w:cstheme="minorHAnsi"/>
          <w:color w:val="323E4F" w:themeColor="text2" w:themeShade="BF"/>
        </w:rPr>
        <w:t>IG Lead or Other nominated individual</w:t>
      </w:r>
      <w:r>
        <w:rPr>
          <w:rFonts w:cstheme="minorHAnsi"/>
          <w:color w:val="323E4F" w:themeColor="text2" w:themeShade="BF"/>
        </w:rPr>
        <w:t xml:space="preserve">] will contact the DPO Support Service for advice </w:t>
      </w:r>
      <w:r w:rsidR="00F4690D">
        <w:rPr>
          <w:rFonts w:cstheme="minorHAnsi"/>
          <w:color w:val="323E4F" w:themeColor="text2" w:themeShade="BF"/>
        </w:rPr>
        <w:t xml:space="preserve">prior to erasing any data. </w:t>
      </w:r>
    </w:p>
    <w:p w14:paraId="71FFD473" w14:textId="358FE25A" w:rsidR="00F4690D" w:rsidRDefault="00F4690D" w:rsidP="00F4690D">
      <w:pPr>
        <w:ind w:left="284"/>
        <w:rPr>
          <w:rFonts w:cstheme="minorHAnsi"/>
          <w:color w:val="323E4F" w:themeColor="text2" w:themeShade="BF"/>
        </w:rPr>
      </w:pPr>
      <w:r>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 xml:space="preserve">will record details of the erasure on the Practice’s individual rights log. </w:t>
      </w:r>
    </w:p>
    <w:p w14:paraId="765357B3" w14:textId="43A5E6EE" w:rsidR="00FA4431" w:rsidRDefault="00FA4431" w:rsidP="00FA4431">
      <w:pPr>
        <w:ind w:left="284"/>
        <w:rPr>
          <w:b/>
          <w:bCs/>
          <w:color w:val="323E4F" w:themeColor="text2" w:themeShade="BF"/>
        </w:rPr>
      </w:pPr>
      <w:r w:rsidRPr="0031083E">
        <w:rPr>
          <w:b/>
          <w:bCs/>
          <w:color w:val="323E4F" w:themeColor="text2" w:themeShade="BF"/>
        </w:rPr>
        <w:t xml:space="preserve">Step </w:t>
      </w:r>
      <w:r>
        <w:rPr>
          <w:b/>
          <w:bCs/>
          <w:color w:val="323E4F" w:themeColor="text2" w:themeShade="BF"/>
        </w:rPr>
        <w:t>3</w:t>
      </w:r>
      <w:r w:rsidRPr="0031083E">
        <w:rPr>
          <w:b/>
          <w:bCs/>
          <w:color w:val="323E4F" w:themeColor="text2" w:themeShade="BF"/>
        </w:rPr>
        <w:t xml:space="preserve">: </w:t>
      </w:r>
      <w:r>
        <w:rPr>
          <w:b/>
          <w:bCs/>
          <w:color w:val="323E4F" w:themeColor="text2" w:themeShade="BF"/>
        </w:rPr>
        <w:t>Informing 3</w:t>
      </w:r>
      <w:r w:rsidRPr="006B1700">
        <w:rPr>
          <w:b/>
          <w:bCs/>
          <w:color w:val="323E4F" w:themeColor="text2" w:themeShade="BF"/>
          <w:vertAlign w:val="superscript"/>
        </w:rPr>
        <w:t>rd</w:t>
      </w:r>
      <w:r>
        <w:rPr>
          <w:b/>
          <w:bCs/>
          <w:color w:val="323E4F" w:themeColor="text2" w:themeShade="BF"/>
        </w:rPr>
        <w:t xml:space="preserve"> Parties</w:t>
      </w:r>
    </w:p>
    <w:p w14:paraId="50E6D14E" w14:textId="41BF0FA6" w:rsidR="00A84A1D" w:rsidRDefault="00FA4431" w:rsidP="00A84A1D">
      <w:pPr>
        <w:ind w:left="284"/>
        <w:rPr>
          <w:color w:val="323E4F" w:themeColor="text2" w:themeShade="BF"/>
        </w:rPr>
      </w:pPr>
      <w:r>
        <w:rPr>
          <w:rFonts w:cstheme="minorHAnsi"/>
          <w:color w:val="323E4F" w:themeColor="text2" w:themeShade="BF"/>
        </w:rPr>
        <w:t xml:space="preserve">Where </w:t>
      </w:r>
      <w:r w:rsidR="00D02A41">
        <w:rPr>
          <w:rFonts w:cstheme="minorHAnsi"/>
          <w:color w:val="323E4F" w:themeColor="text2" w:themeShade="BF"/>
        </w:rPr>
        <w:t xml:space="preserve">individual’s right to erasure applies </w:t>
      </w:r>
      <w:r w:rsidR="00A84A1D">
        <w:rPr>
          <w:rFonts w:cstheme="minorHAnsi"/>
          <w:color w:val="323E4F" w:themeColor="text2" w:themeShade="BF"/>
        </w:rPr>
        <w:t xml:space="preserve">and the applicable data has </w:t>
      </w:r>
      <w:r w:rsidR="00A84A1D" w:rsidRPr="00A74E70">
        <w:rPr>
          <w:color w:val="323E4F" w:themeColor="text2" w:themeShade="BF"/>
        </w:rPr>
        <w:t>been</w:t>
      </w:r>
      <w:r w:rsidR="00A84A1D">
        <w:rPr>
          <w:color w:val="323E4F" w:themeColor="text2" w:themeShade="BF"/>
        </w:rPr>
        <w:t xml:space="preserve"> previously</w:t>
      </w:r>
      <w:r w:rsidR="00A84A1D" w:rsidRPr="00A74E70">
        <w:rPr>
          <w:color w:val="323E4F" w:themeColor="text2" w:themeShade="BF"/>
        </w:rPr>
        <w:t xml:space="preserve"> shar</w:t>
      </w:r>
      <w:r w:rsidR="00A84A1D">
        <w:rPr>
          <w:color w:val="323E4F" w:themeColor="text2" w:themeShade="BF"/>
        </w:rPr>
        <w:t>ed</w:t>
      </w:r>
      <w:r w:rsidR="00A84A1D" w:rsidRPr="00A74E70">
        <w:rPr>
          <w:color w:val="323E4F" w:themeColor="text2" w:themeShade="BF"/>
        </w:rPr>
        <w:t xml:space="preserve"> </w:t>
      </w:r>
      <w:r w:rsidR="00A84A1D">
        <w:rPr>
          <w:color w:val="323E4F" w:themeColor="text2" w:themeShade="BF"/>
        </w:rPr>
        <w:t>or is subject to</w:t>
      </w:r>
      <w:r w:rsidR="00A84A1D" w:rsidRPr="00A74E70">
        <w:rPr>
          <w:color w:val="323E4F" w:themeColor="text2" w:themeShade="BF"/>
        </w:rPr>
        <w:t xml:space="preserve"> ongoing sharing to other organisations,</w:t>
      </w:r>
      <w:r w:rsidR="00A84A1D" w:rsidRPr="00F3783B">
        <w:rPr>
          <w:color w:val="323E4F" w:themeColor="text2" w:themeShade="BF"/>
        </w:rPr>
        <w:t xml:space="preserve"> </w:t>
      </w:r>
      <w:r w:rsidR="00A84A1D">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A84A1D">
        <w:rPr>
          <w:rFonts w:cstheme="minorHAnsi"/>
          <w:color w:val="323E4F" w:themeColor="text2" w:themeShade="BF"/>
        </w:rPr>
        <w:t>will</w:t>
      </w:r>
      <w:r w:rsidR="00A84A1D" w:rsidRPr="00A74E70">
        <w:rPr>
          <w:color w:val="323E4F" w:themeColor="text2" w:themeShade="BF"/>
        </w:rPr>
        <w:t xml:space="preserve"> contact each recipient to inform</w:t>
      </w:r>
      <w:r w:rsidR="00A84A1D">
        <w:rPr>
          <w:color w:val="323E4F" w:themeColor="text2" w:themeShade="BF"/>
        </w:rPr>
        <w:t xml:space="preserve"> them</w:t>
      </w:r>
      <w:r w:rsidR="00A84A1D" w:rsidRPr="00A74E70">
        <w:rPr>
          <w:color w:val="323E4F" w:themeColor="text2" w:themeShade="BF"/>
        </w:rPr>
        <w:t xml:space="preserve"> of the </w:t>
      </w:r>
      <w:r w:rsidR="00A84A1D">
        <w:rPr>
          <w:color w:val="323E4F" w:themeColor="text2" w:themeShade="BF"/>
        </w:rPr>
        <w:t xml:space="preserve">erasure </w:t>
      </w:r>
      <w:r w:rsidR="00A84A1D" w:rsidRPr="00A74E70">
        <w:rPr>
          <w:color w:val="323E4F" w:themeColor="text2" w:themeShade="BF"/>
        </w:rPr>
        <w:t>unless this proves impossible or involves disproportionate effort.</w:t>
      </w:r>
      <w:r w:rsidR="00A84A1D">
        <w:rPr>
          <w:color w:val="323E4F" w:themeColor="text2" w:themeShade="BF"/>
        </w:rPr>
        <w:t xml:space="preserve"> </w:t>
      </w:r>
    </w:p>
    <w:p w14:paraId="2FEEFE8F" w14:textId="70532C48" w:rsidR="00006294" w:rsidRPr="006B1700" w:rsidRDefault="00A84A1D" w:rsidP="006B1700">
      <w:pPr>
        <w:ind w:left="284"/>
        <w:rPr>
          <w:color w:val="323E4F" w:themeColor="text2" w:themeShade="BF"/>
        </w:rPr>
      </w:pPr>
      <w:r>
        <w:rPr>
          <w:color w:val="323E4F" w:themeColor="text2" w:themeShade="BF"/>
        </w:rPr>
        <w:t xml:space="preserve">If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 xml:space="preserve">this would </w:t>
      </w:r>
      <w:r w:rsidRPr="00A74E70">
        <w:rPr>
          <w:color w:val="323E4F" w:themeColor="text2" w:themeShade="BF"/>
        </w:rPr>
        <w:t>this prove impossible or involve disproportionate effort</w:t>
      </w:r>
      <w:r>
        <w:rPr>
          <w:color w:val="323E4F" w:themeColor="text2" w:themeShade="BF"/>
        </w:rPr>
        <w:t xml:space="preserve">, the Practice’s Caldicott Guardian will be consulted, and an assessment made. Details of this assessment will be documented. </w:t>
      </w:r>
    </w:p>
    <w:p w14:paraId="1EC98256" w14:textId="3BCF826A" w:rsidR="00CF3045" w:rsidRDefault="0031083E" w:rsidP="006B1700">
      <w:pPr>
        <w:ind w:left="284"/>
        <w:rPr>
          <w:b/>
          <w:bCs/>
          <w:color w:val="323E4F" w:themeColor="text2" w:themeShade="BF"/>
        </w:rPr>
      </w:pPr>
      <w:r w:rsidRPr="0031083E">
        <w:rPr>
          <w:b/>
          <w:bCs/>
          <w:color w:val="323E4F" w:themeColor="text2" w:themeShade="BF"/>
        </w:rPr>
        <w:t xml:space="preserve">Step </w:t>
      </w:r>
      <w:r w:rsidR="00FA4431">
        <w:rPr>
          <w:b/>
          <w:bCs/>
          <w:color w:val="323E4F" w:themeColor="text2" w:themeShade="BF"/>
        </w:rPr>
        <w:t>4</w:t>
      </w:r>
      <w:r w:rsidRPr="0031083E">
        <w:rPr>
          <w:b/>
          <w:bCs/>
          <w:color w:val="323E4F" w:themeColor="text2" w:themeShade="BF"/>
        </w:rPr>
        <w:t>: Providing a response</w:t>
      </w:r>
    </w:p>
    <w:p w14:paraId="6E2462FC" w14:textId="6681D4CE" w:rsidR="00C61ADE" w:rsidRDefault="00C61ADE" w:rsidP="006B1700">
      <w:pPr>
        <w:ind w:left="284"/>
        <w:rPr>
          <w:rFonts w:cstheme="minorHAnsi"/>
          <w:color w:val="323E4F" w:themeColor="text2" w:themeShade="BF"/>
          <w:shd w:val="clear" w:color="auto" w:fill="FFFFFF"/>
        </w:rPr>
      </w:pPr>
      <w:r>
        <w:rPr>
          <w:color w:val="323E4F" w:themeColor="text2" w:themeShade="BF"/>
        </w:rPr>
        <w:t xml:space="preserve">If </w:t>
      </w:r>
      <w:r w:rsidR="00F4690D">
        <w:rPr>
          <w:color w:val="323E4F" w:themeColor="text2" w:themeShade="BF"/>
        </w:rPr>
        <w:t>it is established</w:t>
      </w:r>
      <w:r>
        <w:rPr>
          <w:color w:val="323E4F" w:themeColor="text2" w:themeShade="BF"/>
        </w:rPr>
        <w:t xml:space="preserve"> that the right to erasure does not apply, </w:t>
      </w:r>
      <w:r w:rsidRPr="009C754B">
        <w:rPr>
          <w:rFonts w:cstheme="minorHAnsi"/>
          <w:color w:val="323E4F" w:themeColor="text2" w:themeShade="BF"/>
          <w:shd w:val="clear" w:color="auto" w:fill="FFFFF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 xml:space="preserve">decision, </w:t>
      </w:r>
      <w:r w:rsidR="00F4690D">
        <w:rPr>
          <w:rFonts w:cstheme="minorHAnsi"/>
          <w:color w:val="323E4F" w:themeColor="text2" w:themeShade="BF"/>
          <w:shd w:val="clear" w:color="auto" w:fill="FFFFFF"/>
        </w:rPr>
        <w:t xml:space="preserve">noting </w:t>
      </w:r>
      <w:r>
        <w:rPr>
          <w:rFonts w:cstheme="minorHAnsi"/>
          <w:color w:val="323E4F" w:themeColor="text2" w:themeShade="BF"/>
          <w:shd w:val="clear" w:color="auto" w:fill="FFFFFF"/>
        </w:rPr>
        <w:t xml:space="preserve">that their request cannot be fulfilled </w:t>
      </w:r>
      <w:r w:rsidR="00F4690D">
        <w:rPr>
          <w:rFonts w:cstheme="minorHAnsi"/>
          <w:color w:val="323E4F" w:themeColor="text2" w:themeShade="BF"/>
          <w:shd w:val="clear" w:color="auto" w:fill="FFFFFF"/>
        </w:rPr>
        <w:t xml:space="preserve">and provide </w:t>
      </w:r>
      <w:r>
        <w:rPr>
          <w:rFonts w:cstheme="minorHAnsi"/>
          <w:color w:val="323E4F" w:themeColor="text2" w:themeShade="BF"/>
          <w:shd w:val="clear" w:color="auto" w:fill="FFFFFF"/>
        </w:rPr>
        <w:t>the reasons and an explanation for the decision.</w:t>
      </w:r>
    </w:p>
    <w:p w14:paraId="32DFA6DD" w14:textId="7D9D3309" w:rsidR="00CF3045" w:rsidRDefault="00C61ADE" w:rsidP="0085587F">
      <w:pPr>
        <w:ind w:left="284"/>
        <w:rPr>
          <w:color w:val="323E4F" w:themeColor="text2" w:themeShade="BF"/>
        </w:rPr>
      </w:pPr>
      <w:r>
        <w:rPr>
          <w:color w:val="323E4F" w:themeColor="text2" w:themeShade="BF"/>
        </w:rPr>
        <w:t xml:space="preserve">In instances where </w:t>
      </w:r>
      <w:r w:rsidR="0012344A" w:rsidRPr="009C754B">
        <w:rPr>
          <w:rFonts w:cstheme="minorHAnsi"/>
          <w:color w:val="323E4F" w:themeColor="text2" w:themeShade="BF"/>
          <w:shd w:val="clear" w:color="auto" w:fill="FFFFFF"/>
        </w:rPr>
        <w:t>the</w:t>
      </w:r>
      <w:r w:rsidR="0012344A">
        <w:rPr>
          <w:rFonts w:cstheme="minorHAnsi"/>
          <w:color w:val="323E4F" w:themeColor="text2" w:themeShade="BF"/>
          <w:shd w:val="clear" w:color="auto" w:fill="FFFFFF"/>
        </w:rPr>
        <w:t xml:space="preserve"> request meets the criteria to exercise the right to erasure</w:t>
      </w:r>
      <w:r w:rsidR="0012344A" w:rsidRPr="009C754B">
        <w:rPr>
          <w:rFonts w:cstheme="minorHAnsi"/>
          <w:color w:val="323E4F" w:themeColor="text2" w:themeShade="BF"/>
          <w:shd w:val="clear" w:color="auto" w:fill="FFFFFF"/>
        </w:rPr>
        <w:t xml:space="preserve">,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12344A" w:rsidRPr="009C754B">
        <w:rPr>
          <w:rFonts w:cstheme="minorHAnsi"/>
          <w:color w:val="323E4F" w:themeColor="text2" w:themeShade="BF"/>
          <w:shd w:val="clear" w:color="auto" w:fill="FFFFFF"/>
        </w:rPr>
        <w:t xml:space="preserve">will inform the individual without undue delay of the </w:t>
      </w:r>
      <w:r w:rsidR="0012344A">
        <w:rPr>
          <w:rFonts w:cstheme="minorHAnsi"/>
          <w:color w:val="323E4F" w:themeColor="text2" w:themeShade="BF"/>
          <w:shd w:val="clear" w:color="auto" w:fill="FFFFFF"/>
        </w:rPr>
        <w:t xml:space="preserve">outcome and confirm that their request has been completed and actioned. </w:t>
      </w:r>
    </w:p>
    <w:p w14:paraId="013C90CF" w14:textId="4C127A1E" w:rsidR="00804637" w:rsidRPr="006B1700" w:rsidRDefault="00804637"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7EA87EE0" w14:textId="520A59E6" w:rsidR="00006294" w:rsidRPr="00C75C12" w:rsidRDefault="00006294" w:rsidP="00C75C12">
      <w:pPr>
        <w:pStyle w:val="Heading2"/>
      </w:pPr>
      <w:bookmarkStart w:id="55" w:name="_Toc134526279"/>
      <w:r w:rsidRPr="00C75C12">
        <w:t>6.</w:t>
      </w:r>
      <w:r w:rsidR="007D5DE3" w:rsidRPr="00C75C12">
        <w:t>5</w:t>
      </w:r>
      <w:r w:rsidRPr="00C75C12">
        <w:t xml:space="preserve">.4 The </w:t>
      </w:r>
      <w:r w:rsidR="00C67B6A" w:rsidRPr="00C75C12">
        <w:t>R</w:t>
      </w:r>
      <w:r w:rsidRPr="00C75C12">
        <w:t xml:space="preserve">ight to </w:t>
      </w:r>
      <w:r w:rsidR="00C67B6A" w:rsidRPr="00C75C12">
        <w:t>R</w:t>
      </w:r>
      <w:r w:rsidRPr="00C75C12">
        <w:t xml:space="preserve">estrict </w:t>
      </w:r>
      <w:r w:rsidR="00C67B6A" w:rsidRPr="00C75C12">
        <w:t>P</w:t>
      </w:r>
      <w:r w:rsidRPr="00C75C12">
        <w:t>rocessing (Article 18)</w:t>
      </w:r>
      <w:bookmarkEnd w:id="55"/>
    </w:p>
    <w:p w14:paraId="1634A489" w14:textId="09459DD4" w:rsidR="00A27C83" w:rsidRDefault="00A27C83" w:rsidP="00C75C12">
      <w:pPr>
        <w:ind w:left="284"/>
        <w:rPr>
          <w:color w:val="323E4F" w:themeColor="text2" w:themeShade="BF"/>
        </w:rPr>
      </w:pPr>
      <w:r w:rsidRPr="00A74E70">
        <w:rPr>
          <w:color w:val="323E4F" w:themeColor="text2" w:themeShade="BF"/>
        </w:rPr>
        <w:t>Article 18 of the</w:t>
      </w:r>
      <w:r w:rsidR="00E303D2">
        <w:rPr>
          <w:color w:val="323E4F" w:themeColor="text2" w:themeShade="BF"/>
        </w:rPr>
        <w:t xml:space="preserve"> UK</w:t>
      </w:r>
      <w:r w:rsidRPr="00A74E70">
        <w:rPr>
          <w:color w:val="323E4F" w:themeColor="text2" w:themeShade="BF"/>
        </w:rPr>
        <w:t xml:space="preserve"> GDPR gives individuals the right to restrict the processing of their personal data in certain circumstances. This means that an individual can limit the way that the practice uses their data. This is an alternative to requesting the erasure of their data and usually exercised where there are concerns about the accuracy of the information or how it’s being processed. In most cases, the restriction will only be in place for </w:t>
      </w:r>
      <w:proofErr w:type="gramStart"/>
      <w:r w:rsidRPr="00A74E70">
        <w:rPr>
          <w:color w:val="323E4F" w:themeColor="text2" w:themeShade="BF"/>
        </w:rPr>
        <w:t xml:space="preserve">a period </w:t>
      </w:r>
      <w:r w:rsidR="00A46770">
        <w:rPr>
          <w:color w:val="323E4F" w:themeColor="text2" w:themeShade="BF"/>
        </w:rPr>
        <w:t xml:space="preserve">of </w:t>
      </w:r>
      <w:r w:rsidRPr="00A74E70">
        <w:rPr>
          <w:color w:val="323E4F" w:themeColor="text2" w:themeShade="BF"/>
        </w:rPr>
        <w:t>time</w:t>
      </w:r>
      <w:proofErr w:type="gramEnd"/>
      <w:r w:rsidRPr="00A74E70">
        <w:rPr>
          <w:color w:val="323E4F" w:themeColor="text2" w:themeShade="BF"/>
        </w:rPr>
        <w:t xml:space="preserve"> as opposed to having the processing restricted indefinitely. </w:t>
      </w:r>
    </w:p>
    <w:p w14:paraId="0D201790" w14:textId="7619AAFF" w:rsidR="003771C7" w:rsidRDefault="003771C7" w:rsidP="00C75C12">
      <w:pPr>
        <w:ind w:left="284"/>
        <w:rPr>
          <w:color w:val="323E4F" w:themeColor="text2" w:themeShade="B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sidRPr="00A74E70">
        <w:rPr>
          <w:color w:val="323E4F" w:themeColor="text2" w:themeShade="BF"/>
        </w:rPr>
        <w:t>.</w:t>
      </w:r>
    </w:p>
    <w:p w14:paraId="65E39FCF" w14:textId="77777777" w:rsidR="00AC145A" w:rsidRDefault="00AC145A" w:rsidP="00400F91">
      <w:pPr>
        <w:pStyle w:val="ListParagraph"/>
        <w:ind w:left="284"/>
        <w:rPr>
          <w:b/>
          <w:bCs/>
          <w:color w:val="323E4F" w:themeColor="text2" w:themeShade="BF"/>
        </w:rPr>
      </w:pPr>
    </w:p>
    <w:p w14:paraId="69689D96" w14:textId="7BE39BF9" w:rsidR="00400F91" w:rsidRPr="009958AC" w:rsidRDefault="00400F91" w:rsidP="00400F91">
      <w:pPr>
        <w:pStyle w:val="ListParagraph"/>
        <w:ind w:left="284"/>
        <w:rPr>
          <w:b/>
          <w:bCs/>
          <w:color w:val="323E4F" w:themeColor="text2" w:themeShade="BF"/>
        </w:rPr>
      </w:pPr>
      <w:r w:rsidRPr="009958AC">
        <w:rPr>
          <w:b/>
          <w:bCs/>
          <w:color w:val="323E4F" w:themeColor="text2" w:themeShade="BF"/>
        </w:rPr>
        <w:lastRenderedPageBreak/>
        <w:t xml:space="preserve">Step </w:t>
      </w:r>
      <w:r>
        <w:rPr>
          <w:b/>
          <w:bCs/>
          <w:color w:val="323E4F" w:themeColor="text2" w:themeShade="BF"/>
        </w:rPr>
        <w:t>1</w:t>
      </w:r>
      <w:r w:rsidRPr="009958AC">
        <w:rPr>
          <w:b/>
          <w:bCs/>
          <w:color w:val="323E4F" w:themeColor="text2" w:themeShade="BF"/>
        </w:rPr>
        <w:t xml:space="preserve">: </w:t>
      </w:r>
      <w:r>
        <w:rPr>
          <w:b/>
          <w:bCs/>
          <w:color w:val="323E4F" w:themeColor="text2" w:themeShade="BF"/>
        </w:rPr>
        <w:t xml:space="preserve">Establishing if the right </w:t>
      </w:r>
      <w:proofErr w:type="gramStart"/>
      <w:r>
        <w:rPr>
          <w:b/>
          <w:bCs/>
          <w:color w:val="323E4F" w:themeColor="text2" w:themeShade="BF"/>
        </w:rPr>
        <w:t>applies</w:t>
      </w:r>
      <w:proofErr w:type="gramEnd"/>
    </w:p>
    <w:p w14:paraId="6D727FA5" w14:textId="2B136138" w:rsidR="00400F91" w:rsidRDefault="00400F91" w:rsidP="00400F91">
      <w:pPr>
        <w:ind w:left="284"/>
        <w:rPr>
          <w:color w:val="323E4F" w:themeColor="text2" w:themeShade="BF"/>
        </w:rPr>
      </w:pPr>
      <w:r>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color w:val="323E4F" w:themeColor="text2" w:themeShade="BF"/>
        </w:rPr>
        <w:t xml:space="preserve">will refer to </w:t>
      </w:r>
      <w:hyperlink w:anchor="_Annex_1:_Limited" w:history="1">
        <w:r w:rsidRPr="0085587F">
          <w:rPr>
            <w:rStyle w:val="Hyperlink"/>
          </w:rPr>
          <w:t>Annex 1: Limited Rights</w:t>
        </w:r>
      </w:hyperlink>
      <w:r>
        <w:rPr>
          <w:color w:val="323E4F" w:themeColor="text2" w:themeShade="BF"/>
        </w:rPr>
        <w:t xml:space="preserve"> and consider if the request meets the criteria to have the right upheld. </w:t>
      </w:r>
    </w:p>
    <w:p w14:paraId="288E9A50" w14:textId="53841121" w:rsidR="00E37D27" w:rsidRPr="00A74E70" w:rsidRDefault="00400F91" w:rsidP="006B1700">
      <w:pPr>
        <w:ind w:left="284"/>
        <w:rPr>
          <w:color w:val="323E4F" w:themeColor="text2" w:themeShade="BF"/>
        </w:rPr>
      </w:pPr>
      <w:r>
        <w:rPr>
          <w:color w:val="323E4F" w:themeColor="text2" w:themeShade="BF"/>
        </w:rPr>
        <w:t>The</w:t>
      </w:r>
      <w:r w:rsidRPr="00A74E70">
        <w:rPr>
          <w:color w:val="323E4F" w:themeColor="text2" w:themeShade="BF"/>
        </w:rPr>
        <w:t xml:space="preserve"> </w:t>
      </w:r>
      <w:r>
        <w:rPr>
          <w:color w:val="323E4F" w:themeColor="text2" w:themeShade="BF"/>
        </w:rPr>
        <w:t xml:space="preserve">Practice acknowledges that there are limited circumstances in which the right will apply to the processing it conducts. For example, whilst the accuracy of disputed data is verified. </w:t>
      </w:r>
    </w:p>
    <w:p w14:paraId="47194814" w14:textId="13835997" w:rsidR="00006294" w:rsidRDefault="005D4712" w:rsidP="006B1700">
      <w:pPr>
        <w:ind w:left="284"/>
        <w:rPr>
          <w:b/>
          <w:bCs/>
          <w:color w:val="323E4F" w:themeColor="text2" w:themeShade="BF"/>
        </w:rPr>
      </w:pPr>
      <w:r w:rsidRPr="005D4712">
        <w:rPr>
          <w:b/>
          <w:bCs/>
          <w:color w:val="323E4F" w:themeColor="text2" w:themeShade="BF"/>
        </w:rPr>
        <w:t xml:space="preserve">Step </w:t>
      </w:r>
      <w:r w:rsidR="00130AC0">
        <w:rPr>
          <w:b/>
          <w:bCs/>
          <w:color w:val="323E4F" w:themeColor="text2" w:themeShade="BF"/>
        </w:rPr>
        <w:t>2</w:t>
      </w:r>
      <w:r w:rsidRPr="005D4712">
        <w:rPr>
          <w:b/>
          <w:bCs/>
          <w:color w:val="323E4F" w:themeColor="text2" w:themeShade="BF"/>
        </w:rPr>
        <w:t xml:space="preserve">: </w:t>
      </w:r>
      <w:r w:rsidR="00937307">
        <w:rPr>
          <w:b/>
          <w:bCs/>
          <w:color w:val="323E4F" w:themeColor="text2" w:themeShade="BF"/>
        </w:rPr>
        <w:t>Tempora</w:t>
      </w:r>
      <w:r w:rsidR="004568F6">
        <w:rPr>
          <w:b/>
          <w:bCs/>
          <w:color w:val="323E4F" w:themeColor="text2" w:themeShade="BF"/>
        </w:rPr>
        <w:t>ril</w:t>
      </w:r>
      <w:r w:rsidR="00937307">
        <w:rPr>
          <w:b/>
          <w:bCs/>
          <w:color w:val="323E4F" w:themeColor="text2" w:themeShade="BF"/>
        </w:rPr>
        <w:t xml:space="preserve">y restrict processing </w:t>
      </w:r>
    </w:p>
    <w:p w14:paraId="1C787017" w14:textId="30ED0792" w:rsidR="003F6C71" w:rsidRDefault="005D4712" w:rsidP="00C31318">
      <w:pPr>
        <w:ind w:left="284"/>
        <w:rPr>
          <w:i/>
          <w:iCs/>
          <w:color w:val="323E4F" w:themeColor="text2" w:themeShade="BF"/>
        </w:rPr>
      </w:pPr>
      <w:r w:rsidRPr="00A74E70">
        <w:rPr>
          <w:color w:val="323E4F" w:themeColor="text2" w:themeShade="BF"/>
        </w:rPr>
        <w:t>When a request is received, as good practice,</w:t>
      </w:r>
      <w:r>
        <w:rPr>
          <w:color w:val="323E4F" w:themeColor="text2" w:themeShade="BF"/>
        </w:rPr>
        <w:t xml:space="preserve"> the practice will stop all</w:t>
      </w:r>
      <w:r w:rsidRPr="00A74E70">
        <w:rPr>
          <w:color w:val="323E4F" w:themeColor="text2" w:themeShade="BF"/>
        </w:rPr>
        <w:t xml:space="preserve"> processing of the data </w:t>
      </w:r>
      <w:r>
        <w:rPr>
          <w:color w:val="323E4F" w:themeColor="text2" w:themeShade="BF"/>
        </w:rPr>
        <w:t xml:space="preserve">whilst </w:t>
      </w:r>
      <w:r w:rsidRPr="00A74E70">
        <w:rPr>
          <w:color w:val="323E4F" w:themeColor="text2" w:themeShade="BF"/>
        </w:rPr>
        <w:t xml:space="preserve">the accuracy or the legitimate grounds for processing the personal data in question is considered. </w:t>
      </w:r>
      <w:r w:rsidR="003F6C71">
        <w:rPr>
          <w:color w:val="323E4F" w:themeColor="text2" w:themeShade="BF"/>
        </w:rPr>
        <w:t>T</w:t>
      </w:r>
      <w:r w:rsidR="003F6C71" w:rsidRPr="003F6C71">
        <w:rPr>
          <w:color w:val="323E4F" w:themeColor="text2" w:themeShade="BF"/>
        </w:rPr>
        <w:t xml:space="preserve">his </w:t>
      </w:r>
      <w:r w:rsidR="003F6C71">
        <w:rPr>
          <w:color w:val="323E4F" w:themeColor="text2" w:themeShade="BF"/>
        </w:rPr>
        <w:t>may mean</w:t>
      </w:r>
      <w:r w:rsidR="003F6C71" w:rsidRPr="003F6C71">
        <w:rPr>
          <w:color w:val="323E4F" w:themeColor="text2" w:themeShade="BF"/>
        </w:rPr>
        <w:t xml:space="preserve"> op</w:t>
      </w:r>
      <w:r w:rsidR="003F6C71">
        <w:rPr>
          <w:color w:val="323E4F" w:themeColor="text2" w:themeShade="BF"/>
        </w:rPr>
        <w:t>tin</w:t>
      </w:r>
      <w:r w:rsidR="003F6C71" w:rsidRPr="003F6C71">
        <w:rPr>
          <w:color w:val="323E4F" w:themeColor="text2" w:themeShade="BF"/>
        </w:rPr>
        <w:t xml:space="preserve">g the </w:t>
      </w:r>
      <w:r w:rsidR="003F6C71">
        <w:rPr>
          <w:color w:val="323E4F" w:themeColor="text2" w:themeShade="BF"/>
        </w:rPr>
        <w:t>individual</w:t>
      </w:r>
      <w:r w:rsidR="003F6C71" w:rsidRPr="003F6C71">
        <w:rPr>
          <w:color w:val="323E4F" w:themeColor="text2" w:themeShade="BF"/>
        </w:rPr>
        <w:t xml:space="preserve"> out of any data sharing agreements </w:t>
      </w:r>
      <w:r w:rsidR="003F6C71">
        <w:rPr>
          <w:color w:val="323E4F" w:themeColor="text2" w:themeShade="BF"/>
        </w:rPr>
        <w:t>that the practice</w:t>
      </w:r>
      <w:r w:rsidR="003F6C71" w:rsidRPr="003F6C71">
        <w:rPr>
          <w:color w:val="323E4F" w:themeColor="text2" w:themeShade="BF"/>
        </w:rPr>
        <w:t xml:space="preserve"> is involved in until </w:t>
      </w:r>
      <w:r w:rsidR="003F6C71">
        <w:rPr>
          <w:color w:val="323E4F" w:themeColor="text2" w:themeShade="BF"/>
        </w:rPr>
        <w:t>there is confidence that the practice is</w:t>
      </w:r>
      <w:r w:rsidR="003F6C71" w:rsidRPr="003F6C71">
        <w:rPr>
          <w:color w:val="323E4F" w:themeColor="text2" w:themeShade="BF"/>
        </w:rPr>
        <w:t xml:space="preserve"> sharing the accurate information</w:t>
      </w:r>
      <w:r w:rsidR="003F6C71">
        <w:rPr>
          <w:i/>
          <w:iCs/>
          <w:color w:val="323E4F" w:themeColor="text2" w:themeShade="BF"/>
        </w:rPr>
        <w:t>.</w:t>
      </w:r>
    </w:p>
    <w:p w14:paraId="53FC8F8D" w14:textId="7B2668BB" w:rsidR="005D4712" w:rsidRPr="00A74E70" w:rsidRDefault="005D4712" w:rsidP="00C31318">
      <w:pPr>
        <w:ind w:left="284"/>
        <w:rPr>
          <w:color w:val="323E4F" w:themeColor="text2" w:themeShade="BF"/>
        </w:rPr>
      </w:pPr>
      <w:r w:rsidRPr="00A74E70">
        <w:rPr>
          <w:color w:val="323E4F" w:themeColor="text2" w:themeShade="BF"/>
        </w:rPr>
        <w:t>Processing includes a broad range of operations including collection, structuring, storing, dissemination, and erasure of data. Therefore, the practice will consider the following methods to restrict data:</w:t>
      </w:r>
    </w:p>
    <w:p w14:paraId="1B1BFBB4" w14:textId="7DD1E7E8" w:rsidR="005D4712" w:rsidRPr="00AC145A" w:rsidRDefault="005D4712" w:rsidP="00AC145A">
      <w:pPr>
        <w:pStyle w:val="ListParagraph"/>
        <w:numPr>
          <w:ilvl w:val="0"/>
          <w:numId w:val="70"/>
        </w:numPr>
        <w:rPr>
          <w:color w:val="323E4F" w:themeColor="text2" w:themeShade="BF"/>
        </w:rPr>
      </w:pPr>
      <w:r w:rsidRPr="00AC145A">
        <w:rPr>
          <w:color w:val="323E4F" w:themeColor="text2" w:themeShade="BF"/>
        </w:rPr>
        <w:t>Temporarily moving the data to another processing system</w:t>
      </w:r>
    </w:p>
    <w:p w14:paraId="1B93D5F3" w14:textId="5E48CC27" w:rsidR="005D4712" w:rsidRPr="00AC145A" w:rsidRDefault="005D4712" w:rsidP="00AC145A">
      <w:pPr>
        <w:pStyle w:val="ListParagraph"/>
        <w:numPr>
          <w:ilvl w:val="0"/>
          <w:numId w:val="70"/>
        </w:numPr>
        <w:rPr>
          <w:color w:val="323E4F" w:themeColor="text2" w:themeShade="BF"/>
        </w:rPr>
      </w:pPr>
      <w:r w:rsidRPr="00AC145A">
        <w:rPr>
          <w:color w:val="323E4F" w:themeColor="text2" w:themeShade="BF"/>
        </w:rPr>
        <w:t>Making the data unavailable to users; or</w:t>
      </w:r>
    </w:p>
    <w:p w14:paraId="11838F8A" w14:textId="3412F15A" w:rsidR="005D4712" w:rsidRPr="00AC145A" w:rsidRDefault="005D4712" w:rsidP="00AC145A">
      <w:pPr>
        <w:pStyle w:val="ListParagraph"/>
        <w:numPr>
          <w:ilvl w:val="0"/>
          <w:numId w:val="70"/>
        </w:numPr>
        <w:rPr>
          <w:color w:val="323E4F" w:themeColor="text2" w:themeShade="BF"/>
        </w:rPr>
      </w:pPr>
      <w:r w:rsidRPr="00AC145A">
        <w:rPr>
          <w:color w:val="323E4F" w:themeColor="text2" w:themeShade="BF"/>
        </w:rPr>
        <w:t>Temporarily removing published data from a website.</w:t>
      </w:r>
    </w:p>
    <w:p w14:paraId="4667A8A1" w14:textId="77777777" w:rsidR="004B5C42" w:rsidRPr="004B5C42" w:rsidRDefault="004B5C42" w:rsidP="00C31318">
      <w:pPr>
        <w:ind w:left="284"/>
        <w:rPr>
          <w:rFonts w:cstheme="minorHAnsi"/>
          <w:color w:val="323E4F" w:themeColor="text2" w:themeShade="BF"/>
          <w:shd w:val="clear" w:color="auto" w:fill="FFFFFF"/>
        </w:rPr>
      </w:pPr>
      <w:r w:rsidRPr="004B5C42">
        <w:rPr>
          <w:rFonts w:cstheme="minorHAnsi"/>
          <w:color w:val="323E4F" w:themeColor="text2" w:themeShade="BF"/>
          <w:shd w:val="clear" w:color="auto" w:fill="FFFFFF"/>
        </w:rPr>
        <w:t>In many cases the restriction of processing is only temporary, specifically when the restriction is on the grounds that:</w:t>
      </w:r>
    </w:p>
    <w:p w14:paraId="11BD0D1F" w14:textId="77777777" w:rsidR="004B5C42" w:rsidRPr="004B5C42" w:rsidRDefault="004B5C42" w:rsidP="00C31318">
      <w:pPr>
        <w:numPr>
          <w:ilvl w:val="0"/>
          <w:numId w:val="34"/>
        </w:numPr>
        <w:shd w:val="clear" w:color="auto" w:fill="FFFFFF"/>
        <w:spacing w:before="100" w:beforeAutospacing="1" w:after="100" w:afterAutospacing="1" w:line="240" w:lineRule="auto"/>
        <w:ind w:left="709"/>
        <w:rPr>
          <w:rFonts w:eastAsia="Times New Roman" w:cstheme="minorHAnsi"/>
          <w:color w:val="323E4F" w:themeColor="text2" w:themeShade="BF"/>
          <w:lang w:eastAsia="en-GB"/>
        </w:rPr>
      </w:pPr>
      <w:r w:rsidRPr="004B5C42">
        <w:rPr>
          <w:rFonts w:eastAsia="Times New Roman" w:cstheme="minorHAnsi"/>
          <w:color w:val="323E4F" w:themeColor="text2" w:themeShade="BF"/>
          <w:lang w:eastAsia="en-GB"/>
        </w:rPr>
        <w:t>the individual has disputed the accuracy of the personal data and you are investigating this; or</w:t>
      </w:r>
    </w:p>
    <w:p w14:paraId="4761416A" w14:textId="5801B71E" w:rsidR="003F6C71" w:rsidRPr="004B5C42" w:rsidRDefault="004B5C42" w:rsidP="00C31318">
      <w:pPr>
        <w:numPr>
          <w:ilvl w:val="0"/>
          <w:numId w:val="34"/>
        </w:numPr>
        <w:shd w:val="clear" w:color="auto" w:fill="FFFFFF"/>
        <w:spacing w:before="120" w:after="100" w:afterAutospacing="1" w:line="240" w:lineRule="auto"/>
        <w:ind w:left="709"/>
        <w:rPr>
          <w:rFonts w:eastAsia="Times New Roman" w:cstheme="minorHAnsi"/>
          <w:color w:val="323E4F" w:themeColor="text2" w:themeShade="BF"/>
          <w:lang w:eastAsia="en-GB"/>
        </w:rPr>
      </w:pPr>
      <w:r w:rsidRPr="004B5C42">
        <w:rPr>
          <w:rFonts w:eastAsia="Times New Roman" w:cstheme="minorHAnsi"/>
          <w:color w:val="323E4F" w:themeColor="text2" w:themeShade="BF"/>
          <w:lang w:eastAsia="en-GB"/>
        </w:rPr>
        <w:t>the individual has objected to you processing their data on the basis that it is necessary for the performance of a task carried out in the public interest or the purposes of your legitimate interests, and you are considering whether your legitimate grounds override those of the individual.</w:t>
      </w:r>
    </w:p>
    <w:p w14:paraId="3E800118" w14:textId="4472614C" w:rsidR="005D4712" w:rsidRDefault="004B5C42" w:rsidP="006B1700">
      <w:pPr>
        <w:ind w:left="284"/>
        <w:rPr>
          <w:b/>
          <w:bCs/>
          <w:color w:val="323E4F" w:themeColor="text2" w:themeShade="BF"/>
        </w:rPr>
      </w:pPr>
      <w:r w:rsidRPr="004B5C42">
        <w:rPr>
          <w:b/>
          <w:bCs/>
          <w:color w:val="323E4F" w:themeColor="text2" w:themeShade="BF"/>
        </w:rPr>
        <w:t xml:space="preserve">Step </w:t>
      </w:r>
      <w:r w:rsidR="00C8112A">
        <w:rPr>
          <w:b/>
          <w:bCs/>
          <w:color w:val="323E4F" w:themeColor="text2" w:themeShade="BF"/>
        </w:rPr>
        <w:t>3</w:t>
      </w:r>
      <w:r w:rsidRPr="004B5C42">
        <w:rPr>
          <w:b/>
          <w:bCs/>
          <w:color w:val="323E4F" w:themeColor="text2" w:themeShade="BF"/>
        </w:rPr>
        <w:t>:</w:t>
      </w:r>
      <w:r w:rsidR="00C8112A">
        <w:rPr>
          <w:b/>
          <w:bCs/>
          <w:color w:val="323E4F" w:themeColor="text2" w:themeShade="BF"/>
        </w:rPr>
        <w:t xml:space="preserve"> Establishing if the processing of the data should </w:t>
      </w:r>
      <w:r w:rsidR="00F2105A">
        <w:rPr>
          <w:b/>
          <w:bCs/>
          <w:color w:val="323E4F" w:themeColor="text2" w:themeShade="BF"/>
        </w:rPr>
        <w:t xml:space="preserve">continue to </w:t>
      </w:r>
      <w:r w:rsidR="00C8112A">
        <w:rPr>
          <w:b/>
          <w:bCs/>
          <w:color w:val="323E4F" w:themeColor="text2" w:themeShade="BF"/>
        </w:rPr>
        <w:t xml:space="preserve">be restricted </w:t>
      </w:r>
      <w:r w:rsidRPr="004B5C42">
        <w:rPr>
          <w:b/>
          <w:bCs/>
          <w:color w:val="323E4F" w:themeColor="text2" w:themeShade="BF"/>
        </w:rPr>
        <w:t xml:space="preserve"> </w:t>
      </w:r>
    </w:p>
    <w:p w14:paraId="25901297" w14:textId="1AFDC410" w:rsidR="00EE3757" w:rsidRDefault="00EE3757" w:rsidP="0008512C">
      <w:pPr>
        <w:ind w:left="284"/>
        <w:rPr>
          <w:rFonts w:cstheme="minorHAnsi"/>
          <w:color w:val="323E4F" w:themeColor="text2" w:themeShade="BF"/>
          <w:shd w:val="clear" w:color="auto" w:fill="FFFFFF"/>
        </w:rPr>
      </w:pPr>
      <w:r w:rsidRPr="003F6C71">
        <w:rPr>
          <w:rFonts w:cstheme="minorHAnsi"/>
          <w:color w:val="323E4F" w:themeColor="text2" w:themeShade="BF"/>
          <w:shd w:val="clear" w:color="auto" w:fill="FFFFFF"/>
        </w:rPr>
        <w:t xml:space="preserve">Once the practice has </w:t>
      </w:r>
      <w:r>
        <w:rPr>
          <w:rFonts w:cstheme="minorHAnsi"/>
          <w:color w:val="323E4F" w:themeColor="text2" w:themeShade="BF"/>
          <w:shd w:val="clear" w:color="auto" w:fill="FFFFFF"/>
        </w:rPr>
        <w:t>established</w:t>
      </w:r>
      <w:r w:rsidRPr="003F6C71">
        <w:rPr>
          <w:rFonts w:cstheme="minorHAnsi"/>
          <w:color w:val="323E4F" w:themeColor="text2" w:themeShade="BF"/>
          <w:shd w:val="clear" w:color="auto" w:fill="FFFFFF"/>
        </w:rPr>
        <w:t xml:space="preserve"> the accuracy of the data, or whether the </w:t>
      </w:r>
      <w:r>
        <w:rPr>
          <w:rFonts w:cstheme="minorHAnsi"/>
          <w:color w:val="323E4F" w:themeColor="text2" w:themeShade="BF"/>
          <w:shd w:val="clear" w:color="auto" w:fill="FFFFFF"/>
        </w:rPr>
        <w:t>organisation’s</w:t>
      </w:r>
      <w:r w:rsidRPr="003F6C71">
        <w:rPr>
          <w:rFonts w:cstheme="minorHAnsi"/>
          <w:color w:val="323E4F" w:themeColor="text2" w:themeShade="BF"/>
          <w:shd w:val="clear" w:color="auto" w:fill="FFFFFF"/>
        </w:rPr>
        <w:t xml:space="preserve"> legitimate grounds override those of the individual, the practice may decide to lift the restriction.</w:t>
      </w:r>
      <w:r>
        <w:rPr>
          <w:rFonts w:cstheme="minorHAnsi"/>
          <w:color w:val="323E4F" w:themeColor="text2" w:themeShade="BF"/>
          <w:shd w:val="clear" w:color="auto" w:fill="FFFFFF"/>
        </w:rPr>
        <w:t xml:space="preserve"> </w:t>
      </w:r>
    </w:p>
    <w:p w14:paraId="48ECBFF6" w14:textId="5EC8B2FE" w:rsidR="00EE3757" w:rsidRDefault="00EE3757" w:rsidP="0008512C">
      <w:pPr>
        <w:ind w:left="284"/>
        <w:rPr>
          <w:rFonts w:cstheme="minorHAnsi"/>
          <w:color w:val="323E4F" w:themeColor="text2" w:themeShade="BF"/>
        </w:rPr>
      </w:pPr>
      <w:r>
        <w:rPr>
          <w:rFonts w:cstheme="minorHAnsi"/>
          <w:color w:val="323E4F" w:themeColor="text2" w:themeShade="BF"/>
          <w:shd w:val="clear" w:color="auto" w:fill="FFFFFF"/>
        </w:rPr>
        <w:t xml:space="preserve">For requests where the accuracy of the information is disputed,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 xml:space="preserve">will follow </w:t>
      </w:r>
      <w:r w:rsidR="001E036F">
        <w:rPr>
          <w:rFonts w:cstheme="minorHAnsi"/>
          <w:color w:val="323E4F" w:themeColor="text2" w:themeShade="BF"/>
        </w:rPr>
        <w:t xml:space="preserve">the process outlined in </w:t>
      </w:r>
      <w:hyperlink w:anchor="_6.4.2_The_Right" w:history="1">
        <w:r w:rsidR="001E036F" w:rsidRPr="00DD43BE">
          <w:rPr>
            <w:rStyle w:val="Hyperlink"/>
            <w:rFonts w:cstheme="minorHAnsi"/>
          </w:rPr>
          <w:t>Section 6.4.2 The Right to Rectification</w:t>
        </w:r>
      </w:hyperlink>
      <w:r w:rsidR="00DD43BE">
        <w:rPr>
          <w:rFonts w:cstheme="minorHAnsi"/>
          <w:color w:val="323E4F" w:themeColor="text2" w:themeShade="BF"/>
        </w:rPr>
        <w:t xml:space="preserve">. </w:t>
      </w:r>
    </w:p>
    <w:p w14:paraId="1406A8F6" w14:textId="732F8CD7" w:rsidR="00060264" w:rsidRDefault="00A11B4B" w:rsidP="0008512C">
      <w:pPr>
        <w:ind w:left="284"/>
        <w:rPr>
          <w:rFonts w:cstheme="minorHAnsi"/>
          <w:color w:val="323E4F" w:themeColor="text2" w:themeShade="BF"/>
        </w:rPr>
      </w:pPr>
      <w:r>
        <w:rPr>
          <w:rFonts w:cstheme="minorHAnsi"/>
          <w:color w:val="323E4F" w:themeColor="text2" w:themeShade="BF"/>
          <w:shd w:val="clear" w:color="auto" w:fill="FFFFFF"/>
        </w:rPr>
        <w:t xml:space="preserve">The practice recognises that there will be limited circumstances in which it relies upon </w:t>
      </w:r>
      <w:r w:rsidR="001C6068" w:rsidRPr="001C6068">
        <w:rPr>
          <w:rFonts w:cstheme="minorHAnsi"/>
          <w:color w:val="323E4F" w:themeColor="text2" w:themeShade="BF"/>
          <w:shd w:val="clear" w:color="auto" w:fill="FFFFFF"/>
        </w:rPr>
        <w:t>Article 6(1)(f)</w:t>
      </w:r>
      <w:r w:rsidR="001C6068">
        <w:rPr>
          <w:rFonts w:cstheme="minorHAnsi"/>
          <w:color w:val="323E4F" w:themeColor="text2" w:themeShade="BF"/>
          <w:shd w:val="clear" w:color="auto" w:fill="FFFFFF"/>
        </w:rPr>
        <w:t xml:space="preserve"> Legitimate Interests </w:t>
      </w:r>
      <w:r w:rsidR="001208F5">
        <w:rPr>
          <w:rFonts w:cstheme="minorHAnsi"/>
          <w:color w:val="323E4F" w:themeColor="text2" w:themeShade="BF"/>
          <w:shd w:val="clear" w:color="auto" w:fill="FFFFFF"/>
        </w:rPr>
        <w:t xml:space="preserve">as the legal basis for the processing it conducts. Therefore, for any request in which </w:t>
      </w:r>
      <w:r w:rsidR="00CE44F0">
        <w:rPr>
          <w:rFonts w:cstheme="minorHAnsi"/>
          <w:color w:val="323E4F" w:themeColor="text2" w:themeShade="BF"/>
          <w:shd w:val="clear" w:color="auto" w:fill="FFFFFF"/>
        </w:rPr>
        <w:t xml:space="preserve">the legitimate interests </w:t>
      </w:r>
      <w:proofErr w:type="gramStart"/>
      <w:r w:rsidR="00CE44F0">
        <w:rPr>
          <w:rFonts w:cstheme="minorHAnsi"/>
          <w:color w:val="323E4F" w:themeColor="text2" w:themeShade="BF"/>
          <w:shd w:val="clear" w:color="auto" w:fill="FFFFFF"/>
        </w:rPr>
        <w:t>is</w:t>
      </w:r>
      <w:proofErr w:type="gramEnd"/>
      <w:r w:rsidR="00CE44F0">
        <w:rPr>
          <w:rFonts w:cstheme="minorHAnsi"/>
          <w:color w:val="323E4F" w:themeColor="text2" w:themeShade="BF"/>
          <w:shd w:val="clear" w:color="auto" w:fill="FFFFFF"/>
        </w:rPr>
        <w:t xml:space="preserve"> disputed,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CE44F0">
        <w:rPr>
          <w:rFonts w:cstheme="minorHAnsi"/>
          <w:color w:val="323E4F" w:themeColor="text2" w:themeShade="BF"/>
        </w:rPr>
        <w:t>will seek the advice of the DPO Support Service</w:t>
      </w:r>
      <w:r w:rsidR="00F71C0E">
        <w:rPr>
          <w:rFonts w:cstheme="minorHAnsi"/>
          <w:color w:val="323E4F" w:themeColor="text2" w:themeShade="BF"/>
        </w:rPr>
        <w:t>, and provide a cop</w:t>
      </w:r>
      <w:r w:rsidR="00DB1A89">
        <w:rPr>
          <w:rFonts w:cstheme="minorHAnsi"/>
          <w:color w:val="323E4F" w:themeColor="text2" w:themeShade="BF"/>
        </w:rPr>
        <w:t xml:space="preserve">y of the Legitimate Interest Assessment in order for the legitimate interests of the practice and the individual to be </w:t>
      </w:r>
      <w:r w:rsidR="00060264">
        <w:rPr>
          <w:rFonts w:cstheme="minorHAnsi"/>
          <w:color w:val="323E4F" w:themeColor="text2" w:themeShade="BF"/>
        </w:rPr>
        <w:t xml:space="preserve">considered. </w:t>
      </w:r>
    </w:p>
    <w:p w14:paraId="272AA06F" w14:textId="77777777" w:rsidR="00060264" w:rsidRDefault="00DB1A89" w:rsidP="00060264">
      <w:pPr>
        <w:ind w:left="284"/>
        <w:rPr>
          <w:b/>
          <w:bCs/>
          <w:color w:val="323E4F" w:themeColor="text2" w:themeShade="BF"/>
        </w:rPr>
      </w:pPr>
      <w:r>
        <w:rPr>
          <w:rFonts w:cstheme="minorHAnsi"/>
          <w:color w:val="323E4F" w:themeColor="text2" w:themeShade="BF"/>
        </w:rPr>
        <w:t xml:space="preserve"> </w:t>
      </w:r>
      <w:r w:rsidR="00060264" w:rsidRPr="0031083E">
        <w:rPr>
          <w:b/>
          <w:bCs/>
          <w:color w:val="323E4F" w:themeColor="text2" w:themeShade="BF"/>
        </w:rPr>
        <w:t xml:space="preserve">Step </w:t>
      </w:r>
      <w:r w:rsidR="00060264">
        <w:rPr>
          <w:b/>
          <w:bCs/>
          <w:color w:val="323E4F" w:themeColor="text2" w:themeShade="BF"/>
        </w:rPr>
        <w:t>3</w:t>
      </w:r>
      <w:r w:rsidR="00060264" w:rsidRPr="0031083E">
        <w:rPr>
          <w:b/>
          <w:bCs/>
          <w:color w:val="323E4F" w:themeColor="text2" w:themeShade="BF"/>
        </w:rPr>
        <w:t xml:space="preserve">: </w:t>
      </w:r>
      <w:r w:rsidR="00060264">
        <w:rPr>
          <w:b/>
          <w:bCs/>
          <w:color w:val="323E4F" w:themeColor="text2" w:themeShade="BF"/>
        </w:rPr>
        <w:t>Informing 3</w:t>
      </w:r>
      <w:r w:rsidR="00060264" w:rsidRPr="00B30B04">
        <w:rPr>
          <w:b/>
          <w:bCs/>
          <w:color w:val="323E4F" w:themeColor="text2" w:themeShade="BF"/>
          <w:vertAlign w:val="superscript"/>
        </w:rPr>
        <w:t>rd</w:t>
      </w:r>
      <w:r w:rsidR="00060264">
        <w:rPr>
          <w:b/>
          <w:bCs/>
          <w:color w:val="323E4F" w:themeColor="text2" w:themeShade="BF"/>
        </w:rPr>
        <w:t xml:space="preserve"> Parties</w:t>
      </w:r>
    </w:p>
    <w:p w14:paraId="29598D8E" w14:textId="2B599C8F" w:rsidR="00060264" w:rsidRDefault="00060264" w:rsidP="00060264">
      <w:pPr>
        <w:ind w:left="284"/>
        <w:rPr>
          <w:color w:val="323E4F" w:themeColor="text2" w:themeShade="BF"/>
        </w:rPr>
      </w:pPr>
      <w:r>
        <w:rPr>
          <w:rFonts w:cstheme="minorHAnsi"/>
          <w:color w:val="323E4F" w:themeColor="text2" w:themeShade="BF"/>
        </w:rPr>
        <w:t xml:space="preserve">Where </w:t>
      </w:r>
      <w:r w:rsidR="001702D2">
        <w:rPr>
          <w:rFonts w:cstheme="minorHAnsi"/>
          <w:color w:val="323E4F" w:themeColor="text2" w:themeShade="BF"/>
        </w:rPr>
        <w:t>the restriction of the processing of the data is upheld</w:t>
      </w:r>
      <w:r>
        <w:rPr>
          <w:rFonts w:cstheme="minorHAnsi"/>
          <w:color w:val="323E4F" w:themeColor="text2" w:themeShade="BF"/>
        </w:rPr>
        <w:t xml:space="preserve"> and the applicable data has </w:t>
      </w:r>
      <w:r w:rsidRPr="00A74E70">
        <w:rPr>
          <w:color w:val="323E4F" w:themeColor="text2" w:themeShade="BF"/>
        </w:rPr>
        <w:t>been</w:t>
      </w:r>
      <w:r>
        <w:rPr>
          <w:color w:val="323E4F" w:themeColor="text2" w:themeShade="BF"/>
        </w:rPr>
        <w:t xml:space="preserve"> previously</w:t>
      </w:r>
      <w:r w:rsidRPr="00A74E70">
        <w:rPr>
          <w:color w:val="323E4F" w:themeColor="text2" w:themeShade="BF"/>
        </w:rPr>
        <w:t xml:space="preserve"> shar</w:t>
      </w:r>
      <w:r>
        <w:rPr>
          <w:color w:val="323E4F" w:themeColor="text2" w:themeShade="BF"/>
        </w:rPr>
        <w:t>ed</w:t>
      </w:r>
      <w:r w:rsidRPr="00A74E70">
        <w:rPr>
          <w:color w:val="323E4F" w:themeColor="text2" w:themeShade="BF"/>
        </w:rPr>
        <w:t xml:space="preserve"> </w:t>
      </w:r>
      <w:r>
        <w:rPr>
          <w:color w:val="323E4F" w:themeColor="text2" w:themeShade="BF"/>
        </w:rPr>
        <w:t>or is subject to</w:t>
      </w:r>
      <w:r w:rsidRPr="00A74E70">
        <w:rPr>
          <w:color w:val="323E4F" w:themeColor="text2" w:themeShade="BF"/>
        </w:rPr>
        <w:t xml:space="preserve"> ongoing sharing to other organisations,</w:t>
      </w:r>
      <w:r w:rsidRPr="00F3783B">
        <w:rPr>
          <w:color w:val="323E4F" w:themeColor="text2" w:themeShade="BF"/>
        </w:rPr>
        <w:t xml:space="preserve"> </w:t>
      </w:r>
      <w:r>
        <w:rPr>
          <w:color w:val="323E4F" w:themeColor="text2" w:themeShade="B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will</w:t>
      </w:r>
      <w:r w:rsidRPr="00A74E70">
        <w:rPr>
          <w:color w:val="323E4F" w:themeColor="text2" w:themeShade="BF"/>
        </w:rPr>
        <w:t xml:space="preserve"> contact each recipient to inform</w:t>
      </w:r>
      <w:r>
        <w:rPr>
          <w:color w:val="323E4F" w:themeColor="text2" w:themeShade="BF"/>
        </w:rPr>
        <w:t xml:space="preserve"> them</w:t>
      </w:r>
      <w:r w:rsidRPr="00A74E70">
        <w:rPr>
          <w:color w:val="323E4F" w:themeColor="text2" w:themeShade="BF"/>
        </w:rPr>
        <w:t xml:space="preserve"> of the </w:t>
      </w:r>
      <w:r w:rsidR="00632C15">
        <w:rPr>
          <w:color w:val="323E4F" w:themeColor="text2" w:themeShade="BF"/>
        </w:rPr>
        <w:t>restriction</w:t>
      </w:r>
      <w:r>
        <w:rPr>
          <w:color w:val="323E4F" w:themeColor="text2" w:themeShade="BF"/>
        </w:rPr>
        <w:t xml:space="preserve"> </w:t>
      </w:r>
      <w:r w:rsidRPr="00A74E70">
        <w:rPr>
          <w:color w:val="323E4F" w:themeColor="text2" w:themeShade="BF"/>
        </w:rPr>
        <w:t>unless this proves impossible or involves disproportionate effort.</w:t>
      </w:r>
      <w:r>
        <w:rPr>
          <w:color w:val="323E4F" w:themeColor="text2" w:themeShade="BF"/>
        </w:rPr>
        <w:t xml:space="preserve"> </w:t>
      </w:r>
    </w:p>
    <w:p w14:paraId="50D2EEF6" w14:textId="1DB14E9C" w:rsidR="006B1700" w:rsidRPr="00C31318" w:rsidRDefault="00060264" w:rsidP="00EF1651">
      <w:pPr>
        <w:ind w:left="284"/>
        <w:rPr>
          <w:color w:val="323E4F" w:themeColor="text2" w:themeShade="BF"/>
        </w:rPr>
      </w:pPr>
      <w:r>
        <w:rPr>
          <w:color w:val="323E4F" w:themeColor="text2" w:themeShade="BF"/>
        </w:rPr>
        <w:t xml:space="preserve">If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 xml:space="preserve">suspects this would </w:t>
      </w:r>
      <w:r w:rsidRPr="00A74E70">
        <w:rPr>
          <w:color w:val="323E4F" w:themeColor="text2" w:themeShade="BF"/>
        </w:rPr>
        <w:t>this prove impossible or involve disproportionate effort</w:t>
      </w:r>
      <w:r>
        <w:rPr>
          <w:color w:val="323E4F" w:themeColor="text2" w:themeShade="BF"/>
        </w:rPr>
        <w:t>, the Practice’s Caldicott Guardian will be consulted, and an assessment made. Details of this assessment will be documented.</w:t>
      </w:r>
    </w:p>
    <w:p w14:paraId="3E2260C0" w14:textId="77777777" w:rsidR="00AC145A" w:rsidRDefault="00AC145A" w:rsidP="00AE3FC2">
      <w:pPr>
        <w:ind w:left="284"/>
        <w:rPr>
          <w:b/>
          <w:bCs/>
          <w:color w:val="323E4F" w:themeColor="text2" w:themeShade="BF"/>
        </w:rPr>
      </w:pPr>
    </w:p>
    <w:p w14:paraId="6DBCF7ED" w14:textId="77777777" w:rsidR="00AC145A" w:rsidRDefault="00AC145A" w:rsidP="00AE3FC2">
      <w:pPr>
        <w:ind w:left="284"/>
        <w:rPr>
          <w:b/>
          <w:bCs/>
          <w:color w:val="323E4F" w:themeColor="text2" w:themeShade="BF"/>
        </w:rPr>
      </w:pPr>
    </w:p>
    <w:p w14:paraId="186C7C47" w14:textId="47E66BA8" w:rsidR="00EE3757" w:rsidRPr="00C31318" w:rsidRDefault="00AE3FC2" w:rsidP="00AE3FC2">
      <w:pPr>
        <w:ind w:left="284"/>
        <w:rPr>
          <w:b/>
          <w:bCs/>
          <w:color w:val="323E4F" w:themeColor="text2" w:themeShade="BF"/>
        </w:rPr>
      </w:pPr>
      <w:r w:rsidRPr="0031083E">
        <w:rPr>
          <w:b/>
          <w:bCs/>
          <w:color w:val="323E4F" w:themeColor="text2" w:themeShade="BF"/>
        </w:rPr>
        <w:lastRenderedPageBreak/>
        <w:t xml:space="preserve">Step </w:t>
      </w:r>
      <w:r>
        <w:rPr>
          <w:b/>
          <w:bCs/>
          <w:color w:val="323E4F" w:themeColor="text2" w:themeShade="BF"/>
        </w:rPr>
        <w:t>4</w:t>
      </w:r>
      <w:r w:rsidRPr="0031083E">
        <w:rPr>
          <w:b/>
          <w:bCs/>
          <w:color w:val="323E4F" w:themeColor="text2" w:themeShade="BF"/>
        </w:rPr>
        <w:t xml:space="preserve">: Providing a </w:t>
      </w:r>
      <w:proofErr w:type="gramStart"/>
      <w:r w:rsidRPr="0031083E">
        <w:rPr>
          <w:b/>
          <w:bCs/>
          <w:color w:val="323E4F" w:themeColor="text2" w:themeShade="BF"/>
        </w:rPr>
        <w:t>response</w:t>
      </w:r>
      <w:proofErr w:type="gramEnd"/>
    </w:p>
    <w:p w14:paraId="2564BA1E" w14:textId="21FCAD9F" w:rsidR="003F6C71" w:rsidRDefault="003C1EEC" w:rsidP="006B1700">
      <w:pPr>
        <w:ind w:left="284"/>
        <w:rPr>
          <w:color w:val="323E4F" w:themeColor="text2" w:themeShade="BF"/>
        </w:rPr>
      </w:pPr>
      <w:r>
        <w:rPr>
          <w:color w:val="323E4F" w:themeColor="text2" w:themeShade="BF"/>
        </w:rPr>
        <w:t>Following</w:t>
      </w:r>
      <w:r w:rsidR="004B5C42" w:rsidRPr="004B5C42">
        <w:rPr>
          <w:color w:val="323E4F" w:themeColor="text2" w:themeShade="BF"/>
        </w:rPr>
        <w:t xml:space="preserve"> consider</w:t>
      </w:r>
      <w:r>
        <w:rPr>
          <w:color w:val="323E4F" w:themeColor="text2" w:themeShade="BF"/>
        </w:rPr>
        <w:t>ation of</w:t>
      </w:r>
      <w:r w:rsidR="004B5C42" w:rsidRPr="004B5C42">
        <w:rPr>
          <w:color w:val="323E4F" w:themeColor="text2" w:themeShade="BF"/>
        </w:rPr>
        <w:t xml:space="preserve"> a request, the</w:t>
      </w:r>
      <w:r>
        <w:rPr>
          <w:color w:val="323E4F" w:themeColor="text2" w:themeShade="BF"/>
        </w:rPr>
        <w:t xml:space="preserv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004B5C42" w:rsidRPr="004B5C42">
        <w:rPr>
          <w:color w:val="323E4F" w:themeColor="text2" w:themeShade="BF"/>
        </w:rPr>
        <w:t>will inform the individual without undue delay</w:t>
      </w:r>
      <w:r w:rsidR="004B5C42">
        <w:rPr>
          <w:color w:val="323E4F" w:themeColor="text2" w:themeShade="BF"/>
        </w:rPr>
        <w:t xml:space="preserve"> of the</w:t>
      </w:r>
      <w:r>
        <w:rPr>
          <w:color w:val="323E4F" w:themeColor="text2" w:themeShade="BF"/>
        </w:rPr>
        <w:t xml:space="preserve"> Practice’s</w:t>
      </w:r>
      <w:r w:rsidR="004B5C42">
        <w:rPr>
          <w:color w:val="323E4F" w:themeColor="text2" w:themeShade="BF"/>
        </w:rPr>
        <w:t xml:space="preserve"> decision.</w:t>
      </w:r>
      <w:r w:rsidR="003F6C71">
        <w:rPr>
          <w:color w:val="323E4F" w:themeColor="text2" w:themeShade="BF"/>
        </w:rPr>
        <w:t xml:space="preserve"> Where processing is ceased individuals will be made aware of </w:t>
      </w:r>
      <w:r>
        <w:rPr>
          <w:color w:val="323E4F" w:themeColor="text2" w:themeShade="BF"/>
        </w:rPr>
        <w:t xml:space="preserve">any potential </w:t>
      </w:r>
      <w:r w:rsidR="003F6C71">
        <w:rPr>
          <w:color w:val="323E4F" w:themeColor="text2" w:themeShade="BF"/>
        </w:rPr>
        <w:t xml:space="preserve">impact this may have on their ongoing care or future treatment. </w:t>
      </w:r>
    </w:p>
    <w:p w14:paraId="6F3B7095" w14:textId="642D2A35" w:rsidR="00F53F65" w:rsidRDefault="003C1EEC" w:rsidP="0008512C">
      <w:pPr>
        <w:ind w:left="284"/>
        <w:rPr>
          <w:rFonts w:cstheme="minorHAnsi"/>
          <w:color w:val="323E4F" w:themeColor="text2" w:themeShade="BF"/>
          <w:shd w:val="clear" w:color="auto" w:fill="FFFFFF"/>
        </w:rPr>
      </w:pPr>
      <w:r>
        <w:rPr>
          <w:rFonts w:cstheme="minorHAnsi"/>
          <w:color w:val="323E4F" w:themeColor="text2" w:themeShade="BF"/>
          <w:shd w:val="clear" w:color="auto" w:fill="FFFFFF"/>
        </w:rPr>
        <w:t>Where the restriction of the processing is to be lifted, t</w:t>
      </w:r>
      <w:r w:rsidR="00F53F65">
        <w:rPr>
          <w:rFonts w:cstheme="minorHAnsi"/>
          <w:color w:val="323E4F" w:themeColor="text2" w:themeShade="BF"/>
          <w:shd w:val="clear" w:color="auto" w:fill="FFFFFF"/>
        </w:rPr>
        <w:t xml:space="preserve">he </w:t>
      </w:r>
      <w:r>
        <w:rPr>
          <w:rFonts w:cstheme="minorHAnsi"/>
          <w:color w:val="323E4F" w:themeColor="text2" w:themeShade="BF"/>
          <w:shd w:val="clear" w:color="auto" w:fill="FFFFFF"/>
        </w:rPr>
        <w:t>P</w:t>
      </w:r>
      <w:r w:rsidR="00F53F65">
        <w:rPr>
          <w:rFonts w:cstheme="minorHAnsi"/>
          <w:color w:val="323E4F" w:themeColor="text2" w:themeShade="BF"/>
          <w:shd w:val="clear" w:color="auto" w:fill="FFFFFF"/>
        </w:rPr>
        <w:t xml:space="preserve">ractice </w:t>
      </w:r>
      <w:r w:rsidR="00F53F65" w:rsidRPr="000D174B">
        <w:rPr>
          <w:rFonts w:cstheme="minorHAnsi"/>
          <w:color w:val="323E4F" w:themeColor="text2" w:themeShade="BF"/>
          <w:shd w:val="clear" w:color="auto" w:fill="FFFFFF"/>
        </w:rPr>
        <w:t>must inform the individual </w:t>
      </w:r>
      <w:r w:rsidR="00F53F65" w:rsidRPr="000D174B">
        <w:rPr>
          <w:rStyle w:val="Strong"/>
          <w:rFonts w:cstheme="minorHAnsi"/>
          <w:color w:val="323E4F" w:themeColor="text2" w:themeShade="BF"/>
          <w:shd w:val="clear" w:color="auto" w:fill="FFFFFF"/>
        </w:rPr>
        <w:t>before</w:t>
      </w:r>
      <w:r w:rsidR="00F53F65" w:rsidRPr="000D174B">
        <w:rPr>
          <w:rFonts w:cstheme="minorHAnsi"/>
          <w:color w:val="323E4F" w:themeColor="text2" w:themeShade="BF"/>
          <w:shd w:val="clear" w:color="auto" w:fill="FFFFFF"/>
        </w:rPr>
        <w:t xml:space="preserve"> the restriction</w:t>
      </w:r>
      <w:r w:rsidR="00F53F65">
        <w:rPr>
          <w:rFonts w:cstheme="minorHAnsi"/>
          <w:color w:val="323E4F" w:themeColor="text2" w:themeShade="BF"/>
          <w:shd w:val="clear" w:color="auto" w:fill="FFFFFF"/>
        </w:rPr>
        <w:t xml:space="preserve"> is lifted. </w:t>
      </w:r>
    </w:p>
    <w:p w14:paraId="5B730A6D" w14:textId="1694A59D" w:rsidR="003C1EEC" w:rsidRPr="006B1700" w:rsidRDefault="003C1EEC"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22BC7377" w14:textId="4103391B" w:rsidR="003C1EEC" w:rsidRPr="00B30B04" w:rsidRDefault="003C1EEC" w:rsidP="003C1EEC">
      <w:pPr>
        <w:ind w:left="284"/>
        <w:rPr>
          <w:b/>
          <w:bCs/>
          <w:color w:val="323E4F" w:themeColor="text2" w:themeShade="BF"/>
        </w:rPr>
      </w:pPr>
      <w:r w:rsidRPr="0031083E">
        <w:rPr>
          <w:b/>
          <w:bCs/>
          <w:color w:val="323E4F" w:themeColor="text2" w:themeShade="BF"/>
        </w:rPr>
        <w:t xml:space="preserve">Step </w:t>
      </w:r>
      <w:r>
        <w:rPr>
          <w:b/>
          <w:bCs/>
          <w:color w:val="323E4F" w:themeColor="text2" w:themeShade="BF"/>
        </w:rPr>
        <w:t>5</w:t>
      </w:r>
      <w:r w:rsidRPr="0031083E">
        <w:rPr>
          <w:b/>
          <w:bCs/>
          <w:color w:val="323E4F" w:themeColor="text2" w:themeShade="BF"/>
        </w:rPr>
        <w:t xml:space="preserve">: </w:t>
      </w:r>
      <w:r>
        <w:rPr>
          <w:b/>
          <w:bCs/>
          <w:color w:val="323E4F" w:themeColor="text2" w:themeShade="BF"/>
        </w:rPr>
        <w:t>Lifting the restriction of processing</w:t>
      </w:r>
    </w:p>
    <w:p w14:paraId="32818348" w14:textId="358127CB" w:rsidR="003C1EEC" w:rsidRDefault="003C1EEC" w:rsidP="006B1700">
      <w:pPr>
        <w:ind w:left="284"/>
        <w:rPr>
          <w:color w:val="323E4F" w:themeColor="text2" w:themeShade="BF"/>
        </w:rPr>
      </w:pPr>
      <w:r>
        <w:rPr>
          <w:color w:val="323E4F" w:themeColor="text2" w:themeShade="BF"/>
        </w:rPr>
        <w:t xml:space="preserve">Where it is decided the temporary restriction of the processing of the data is to be lifted, </w:t>
      </w:r>
      <w:r>
        <w:rPr>
          <w:rFonts w:cstheme="minorHAnsi"/>
          <w:color w:val="323E4F" w:themeColor="text2" w:themeShade="BF"/>
          <w:shd w:val="clear" w:color="auto" w:fill="FFFFFF"/>
        </w:rPr>
        <w:t xml:space="preserve">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rFonts w:cstheme="minorHAnsi"/>
          <w:color w:val="323E4F" w:themeColor="text2" w:themeShade="BF"/>
        </w:rPr>
        <w:t>will undertake the necessary steps to reverse any actions taken in Step 2</w:t>
      </w:r>
      <w:r w:rsidR="003B33D6">
        <w:rPr>
          <w:rFonts w:cstheme="minorHAnsi"/>
          <w:color w:val="323E4F" w:themeColor="text2" w:themeShade="BF"/>
        </w:rPr>
        <w:t xml:space="preserve"> to lift the temporary restriction of processing. </w:t>
      </w:r>
    </w:p>
    <w:p w14:paraId="663FD7E5" w14:textId="10FB63F6" w:rsidR="00831E2D" w:rsidRPr="00C75C12" w:rsidRDefault="00831E2D" w:rsidP="00C75C12">
      <w:pPr>
        <w:pStyle w:val="Heading2"/>
      </w:pPr>
      <w:bookmarkStart w:id="56" w:name="_Toc134526280"/>
      <w:r w:rsidRPr="00C75C12">
        <w:t>6.</w:t>
      </w:r>
      <w:r w:rsidR="007D5DE3" w:rsidRPr="00C75C12">
        <w:t>5</w:t>
      </w:r>
      <w:r w:rsidRPr="00C75C12">
        <w:t>.5 The Right to Data Portability (Article 20)</w:t>
      </w:r>
      <w:bookmarkEnd w:id="56"/>
    </w:p>
    <w:p w14:paraId="4778D76B" w14:textId="1B79EAAB" w:rsidR="0079276C" w:rsidRDefault="0079276C" w:rsidP="00C75C12">
      <w:pPr>
        <w:ind w:left="284"/>
        <w:rPr>
          <w:color w:val="323E4F" w:themeColor="text2" w:themeShade="BF"/>
        </w:rPr>
      </w:pPr>
      <w:r w:rsidRPr="00A74E70">
        <w:rPr>
          <w:color w:val="323E4F" w:themeColor="text2" w:themeShade="BF"/>
        </w:rPr>
        <w:t xml:space="preserve">The right to data portability allows individuals to obtain and reuse personal data they have provided to a data </w:t>
      </w:r>
      <w:r>
        <w:rPr>
          <w:color w:val="323E4F" w:themeColor="text2" w:themeShade="BF"/>
        </w:rPr>
        <w:t xml:space="preserve">controller. This will be done </w:t>
      </w:r>
      <w:r w:rsidRPr="00A74E70">
        <w:rPr>
          <w:color w:val="323E4F" w:themeColor="text2" w:themeShade="BF"/>
        </w:rPr>
        <w:t xml:space="preserve">in a structured, commonly </w:t>
      </w:r>
      <w:proofErr w:type="gramStart"/>
      <w:r w:rsidRPr="00A74E70">
        <w:rPr>
          <w:color w:val="323E4F" w:themeColor="text2" w:themeShade="BF"/>
        </w:rPr>
        <w:t>used</w:t>
      </w:r>
      <w:proofErr w:type="gramEnd"/>
      <w:r w:rsidRPr="00A74E70">
        <w:rPr>
          <w:color w:val="323E4F" w:themeColor="text2" w:themeShade="BF"/>
        </w:rPr>
        <w:t xml:space="preserve"> and machine-readable format.</w:t>
      </w:r>
    </w:p>
    <w:p w14:paraId="020F895F" w14:textId="46D0484D" w:rsidR="00DD26E6" w:rsidRDefault="00741987" w:rsidP="00C75C12">
      <w:pPr>
        <w:ind w:left="284"/>
        <w:rPr>
          <w:shd w:val="clear" w:color="auto" w:fill="FFFFF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Pr>
          <w:color w:val="323E4F" w:themeColor="text2" w:themeShade="BF"/>
        </w:rPr>
        <w:t xml:space="preserve">. </w:t>
      </w:r>
    </w:p>
    <w:p w14:paraId="3DA563ED" w14:textId="1A22A7C2" w:rsidR="00DD26E6" w:rsidRDefault="00DD26E6" w:rsidP="006B1700">
      <w:pPr>
        <w:pStyle w:val="ListParagraph"/>
        <w:ind w:left="284"/>
        <w:rPr>
          <w:rFonts w:cstheme="minorHAnsi"/>
          <w:b/>
          <w:bCs/>
          <w:color w:val="323E4F" w:themeColor="text2" w:themeShade="BF"/>
          <w:shd w:val="clear" w:color="auto" w:fill="FFFFFF"/>
        </w:rPr>
      </w:pPr>
      <w:r w:rsidRPr="00DD26E6">
        <w:rPr>
          <w:rFonts w:cstheme="minorHAnsi"/>
          <w:b/>
          <w:bCs/>
          <w:color w:val="323E4F" w:themeColor="text2" w:themeShade="BF"/>
          <w:shd w:val="clear" w:color="auto" w:fill="FFFFFF"/>
        </w:rPr>
        <w:t xml:space="preserve">Step 1: </w:t>
      </w:r>
      <w:r w:rsidR="00E96BEE">
        <w:rPr>
          <w:b/>
          <w:bCs/>
          <w:color w:val="323E4F" w:themeColor="text2" w:themeShade="BF"/>
        </w:rPr>
        <w:t>Establishing if the right applies</w:t>
      </w:r>
      <w:r w:rsidR="00E96BEE" w:rsidRPr="00DD26E6" w:rsidDel="00E96BEE">
        <w:rPr>
          <w:rFonts w:cstheme="minorHAnsi"/>
          <w:b/>
          <w:bCs/>
          <w:color w:val="323E4F" w:themeColor="text2" w:themeShade="BF"/>
          <w:shd w:val="clear" w:color="auto" w:fill="FFFFFF"/>
        </w:rPr>
        <w:t xml:space="preserve"> </w:t>
      </w:r>
    </w:p>
    <w:p w14:paraId="59882D3A" w14:textId="69E0BEA4" w:rsidR="00E96BEE" w:rsidRDefault="00E96BEE" w:rsidP="000904F2">
      <w:pPr>
        <w:ind w:left="284"/>
        <w:rPr>
          <w:color w:val="323E4F" w:themeColor="text2" w:themeShade="BF"/>
        </w:rPr>
      </w:pPr>
      <w:r>
        <w:rPr>
          <w:color w:val="323E4F" w:themeColor="text2" w:themeShade="BF"/>
        </w:rPr>
        <w:t>The</w:t>
      </w:r>
      <w:r w:rsidR="00AC145A" w:rsidRPr="00AC145A">
        <w:rPr>
          <w:rFonts w:cstheme="minorHAnsi"/>
          <w:color w:val="323E4F" w:themeColor="text2" w:themeShade="BF"/>
        </w:rPr>
        <w:t xml:space="preserv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color w:val="323E4F" w:themeColor="text2" w:themeShade="BF"/>
        </w:rPr>
        <w:t xml:space="preserve">will refer to </w:t>
      </w:r>
      <w:hyperlink w:anchor="_Annex_1:_Limited" w:history="1">
        <w:r w:rsidRPr="0085587F">
          <w:rPr>
            <w:rStyle w:val="Hyperlink"/>
          </w:rPr>
          <w:t>Annex 1: Limited Rights</w:t>
        </w:r>
      </w:hyperlink>
      <w:r>
        <w:rPr>
          <w:color w:val="323E4F" w:themeColor="text2" w:themeShade="BF"/>
        </w:rPr>
        <w:t xml:space="preserve"> and consider if the request meets the criteria to have the right upheld. </w:t>
      </w:r>
    </w:p>
    <w:p w14:paraId="583C0015" w14:textId="7F34C6F6" w:rsidR="00E96BEE" w:rsidRPr="00A74E70" w:rsidRDefault="00E96BEE" w:rsidP="000904F2">
      <w:pPr>
        <w:ind w:left="284"/>
        <w:rPr>
          <w:color w:val="323E4F" w:themeColor="text2" w:themeShade="BF"/>
        </w:rPr>
      </w:pPr>
      <w:r>
        <w:rPr>
          <w:color w:val="323E4F" w:themeColor="text2" w:themeShade="BF"/>
        </w:rPr>
        <w:t>The</w:t>
      </w:r>
      <w:r w:rsidRPr="00A74E70">
        <w:rPr>
          <w:color w:val="323E4F" w:themeColor="text2" w:themeShade="BF"/>
        </w:rPr>
        <w:t xml:space="preserve"> </w:t>
      </w:r>
      <w:r>
        <w:rPr>
          <w:color w:val="323E4F" w:themeColor="text2" w:themeShade="BF"/>
        </w:rPr>
        <w:t>Practice acknowledges that there are limited circumstances in which the right will apply to the processing it conducts.</w:t>
      </w:r>
    </w:p>
    <w:p w14:paraId="3720A6C5" w14:textId="5F31ACDC" w:rsidR="00CF3045" w:rsidRDefault="00122D95" w:rsidP="000904F2">
      <w:pPr>
        <w:ind w:left="284"/>
        <w:rPr>
          <w:b/>
          <w:bCs/>
          <w:color w:val="323E4F" w:themeColor="text2" w:themeShade="BF"/>
        </w:rPr>
      </w:pPr>
      <w:r w:rsidRPr="006B1700">
        <w:rPr>
          <w:b/>
          <w:bCs/>
          <w:color w:val="323E4F" w:themeColor="text2" w:themeShade="BF"/>
        </w:rPr>
        <w:t xml:space="preserve">Step 2: </w:t>
      </w:r>
      <w:r w:rsidR="00E823B3">
        <w:rPr>
          <w:b/>
          <w:bCs/>
          <w:color w:val="323E4F" w:themeColor="text2" w:themeShade="BF"/>
        </w:rPr>
        <w:t>Collating the data</w:t>
      </w:r>
    </w:p>
    <w:p w14:paraId="38DC42C9" w14:textId="5830E3ED" w:rsidR="000904F2" w:rsidRPr="000904F2" w:rsidRDefault="00AC420C" w:rsidP="000904F2">
      <w:pPr>
        <w:ind w:left="284"/>
        <w:rPr>
          <w:color w:val="323E4F" w:themeColor="text2" w:themeShade="BF"/>
        </w:rPr>
      </w:pPr>
      <w:r>
        <w:rPr>
          <w:color w:val="323E4F" w:themeColor="text2" w:themeShade="BF"/>
        </w:rPr>
        <w:t xml:space="preserve">If it is established </w:t>
      </w:r>
      <w:r w:rsidR="00EE3C1A">
        <w:rPr>
          <w:color w:val="323E4F" w:themeColor="text2" w:themeShade="BF"/>
        </w:rPr>
        <w:t xml:space="preserve">that </w:t>
      </w:r>
      <w:r>
        <w:rPr>
          <w:color w:val="323E4F" w:themeColor="text2" w:themeShade="BF"/>
        </w:rPr>
        <w:t xml:space="preserve">the right applies, the </w:t>
      </w:r>
      <w:r w:rsidR="00AC145A" w:rsidRPr="00AC145A">
        <w:rPr>
          <w:rFonts w:cstheme="minorHAnsi"/>
          <w:color w:val="323E4F" w:themeColor="text2" w:themeShade="BF"/>
        </w:rPr>
        <w:t>IG Lead or Other nominated individual</w:t>
      </w:r>
      <w:r w:rsidR="00AC145A">
        <w:rPr>
          <w:rFonts w:cstheme="minorHAnsi"/>
          <w:color w:val="323E4F" w:themeColor="text2" w:themeShade="BF"/>
        </w:rPr>
        <w:t xml:space="preserve"> </w:t>
      </w:r>
      <w:r>
        <w:rPr>
          <w:color w:val="323E4F" w:themeColor="text2" w:themeShade="BF"/>
        </w:rPr>
        <w:t xml:space="preserve">will collate the </w:t>
      </w:r>
      <w:r w:rsidR="00D56D37">
        <w:rPr>
          <w:color w:val="323E4F" w:themeColor="text2" w:themeShade="BF"/>
        </w:rPr>
        <w:t>applicable</w:t>
      </w:r>
      <w:r>
        <w:rPr>
          <w:color w:val="323E4F" w:themeColor="text2" w:themeShade="BF"/>
        </w:rPr>
        <w:t xml:space="preserve"> data </w:t>
      </w:r>
      <w:r w:rsidR="000904F2" w:rsidRPr="000904F2">
        <w:rPr>
          <w:color w:val="323E4F" w:themeColor="text2" w:themeShade="BF"/>
        </w:rPr>
        <w:t>in a format that is:</w:t>
      </w:r>
    </w:p>
    <w:p w14:paraId="74FAFB19" w14:textId="77777777" w:rsidR="000904F2" w:rsidRPr="006B1700" w:rsidRDefault="000904F2" w:rsidP="006B1700">
      <w:pPr>
        <w:pStyle w:val="ListParagraph"/>
        <w:numPr>
          <w:ilvl w:val="0"/>
          <w:numId w:val="49"/>
        </w:numPr>
        <w:ind w:left="709"/>
        <w:rPr>
          <w:color w:val="323E4F" w:themeColor="text2" w:themeShade="BF"/>
        </w:rPr>
      </w:pPr>
      <w:proofErr w:type="gramStart"/>
      <w:r w:rsidRPr="006B1700">
        <w:rPr>
          <w:color w:val="323E4F" w:themeColor="text2" w:themeShade="BF"/>
        </w:rPr>
        <w:t>structured;</w:t>
      </w:r>
      <w:proofErr w:type="gramEnd"/>
    </w:p>
    <w:p w14:paraId="5B7FE55E" w14:textId="77777777" w:rsidR="000904F2" w:rsidRPr="006B1700" w:rsidRDefault="000904F2" w:rsidP="006B1700">
      <w:pPr>
        <w:pStyle w:val="ListParagraph"/>
        <w:numPr>
          <w:ilvl w:val="0"/>
          <w:numId w:val="49"/>
        </w:numPr>
        <w:ind w:left="709"/>
        <w:rPr>
          <w:color w:val="323E4F" w:themeColor="text2" w:themeShade="BF"/>
        </w:rPr>
      </w:pPr>
      <w:r w:rsidRPr="006B1700">
        <w:rPr>
          <w:color w:val="323E4F" w:themeColor="text2" w:themeShade="BF"/>
        </w:rPr>
        <w:t>commonly used; and</w:t>
      </w:r>
    </w:p>
    <w:p w14:paraId="5A07FE29" w14:textId="09291C38" w:rsidR="00AC420C" w:rsidRPr="006B1700" w:rsidRDefault="000904F2" w:rsidP="000904F2">
      <w:pPr>
        <w:pStyle w:val="ListParagraph"/>
        <w:numPr>
          <w:ilvl w:val="0"/>
          <w:numId w:val="49"/>
        </w:numPr>
        <w:ind w:left="709"/>
        <w:rPr>
          <w:b/>
          <w:bCs/>
          <w:color w:val="323E4F" w:themeColor="text2" w:themeShade="BF"/>
        </w:rPr>
      </w:pPr>
      <w:r w:rsidRPr="006B1700">
        <w:rPr>
          <w:color w:val="323E4F" w:themeColor="text2" w:themeShade="BF"/>
        </w:rPr>
        <w:t>machine-readabl</w:t>
      </w:r>
      <w:r w:rsidR="00365096">
        <w:rPr>
          <w:color w:val="323E4F" w:themeColor="text2" w:themeShade="BF"/>
        </w:rPr>
        <w:t>e</w:t>
      </w:r>
    </w:p>
    <w:p w14:paraId="0E8E977B" w14:textId="1A5A265A" w:rsidR="00365096" w:rsidRDefault="00365096" w:rsidP="00365096">
      <w:pPr>
        <w:ind w:left="284"/>
        <w:rPr>
          <w:color w:val="323E4F" w:themeColor="text2" w:themeShade="BF"/>
        </w:rPr>
      </w:pPr>
      <w:r w:rsidRPr="006B1700">
        <w:rPr>
          <w:color w:val="323E4F" w:themeColor="text2" w:themeShade="BF"/>
        </w:rPr>
        <w:t xml:space="preserve">For example, </w:t>
      </w:r>
      <w:r w:rsidRPr="00365096">
        <w:rPr>
          <w:color w:val="323E4F" w:themeColor="text2" w:themeShade="BF"/>
        </w:rPr>
        <w:t xml:space="preserve">CSV, XML </w:t>
      </w:r>
      <w:r>
        <w:rPr>
          <w:color w:val="323E4F" w:themeColor="text2" w:themeShade="BF"/>
        </w:rPr>
        <w:t>or</w:t>
      </w:r>
      <w:r w:rsidRPr="00365096">
        <w:rPr>
          <w:color w:val="323E4F" w:themeColor="text2" w:themeShade="BF"/>
        </w:rPr>
        <w:t xml:space="preserve"> JSON</w:t>
      </w:r>
      <w:r>
        <w:rPr>
          <w:color w:val="323E4F" w:themeColor="text2" w:themeShade="BF"/>
        </w:rPr>
        <w:t xml:space="preserve"> format.</w:t>
      </w:r>
    </w:p>
    <w:p w14:paraId="736B50A0" w14:textId="58794503" w:rsidR="00632C15" w:rsidRDefault="00EE3C1A" w:rsidP="00632C15">
      <w:pPr>
        <w:ind w:left="284"/>
        <w:rPr>
          <w:color w:val="323E4F" w:themeColor="text2" w:themeShade="BF"/>
        </w:rPr>
      </w:pPr>
      <w:r>
        <w:rPr>
          <w:color w:val="323E4F" w:themeColor="text2" w:themeShade="BF"/>
        </w:rPr>
        <w:t xml:space="preserve">Only </w:t>
      </w:r>
      <w:r w:rsidR="00FA50D8">
        <w:rPr>
          <w:color w:val="323E4F" w:themeColor="text2" w:themeShade="BF"/>
        </w:rPr>
        <w:t xml:space="preserve">personal data which has been provided to the Practice by the individual will be within the remit of the request. </w:t>
      </w:r>
    </w:p>
    <w:p w14:paraId="3F59705D" w14:textId="6D328646" w:rsidR="00EF1651" w:rsidRDefault="00EF1651" w:rsidP="00632C15">
      <w:pPr>
        <w:ind w:left="284"/>
        <w:rPr>
          <w:color w:val="323E4F" w:themeColor="text2" w:themeShade="BF"/>
        </w:rPr>
      </w:pPr>
    </w:p>
    <w:p w14:paraId="46562124" w14:textId="77777777" w:rsidR="00D979F1" w:rsidRDefault="00D979F1" w:rsidP="00632C15">
      <w:pPr>
        <w:ind w:left="284"/>
        <w:rPr>
          <w:color w:val="323E4F" w:themeColor="text2" w:themeShade="BF"/>
        </w:rPr>
      </w:pPr>
    </w:p>
    <w:p w14:paraId="557275CF" w14:textId="45610294" w:rsidR="00734148" w:rsidRDefault="00FA50D8" w:rsidP="00734148">
      <w:pPr>
        <w:ind w:left="284"/>
        <w:rPr>
          <w:b/>
          <w:bCs/>
          <w:color w:val="323E4F" w:themeColor="text2" w:themeShade="BF"/>
        </w:rPr>
      </w:pPr>
      <w:r>
        <w:rPr>
          <w:color w:val="323E4F" w:themeColor="text2" w:themeShade="BF"/>
        </w:rPr>
        <w:t xml:space="preserve"> </w:t>
      </w:r>
      <w:r w:rsidR="00734148" w:rsidRPr="00B30B04">
        <w:rPr>
          <w:b/>
          <w:bCs/>
          <w:color w:val="323E4F" w:themeColor="text2" w:themeShade="BF"/>
        </w:rPr>
        <w:t xml:space="preserve">Step </w:t>
      </w:r>
      <w:r w:rsidR="00734148">
        <w:rPr>
          <w:b/>
          <w:bCs/>
          <w:color w:val="323E4F" w:themeColor="text2" w:themeShade="BF"/>
        </w:rPr>
        <w:t>3</w:t>
      </w:r>
      <w:r w:rsidR="00734148" w:rsidRPr="00B30B04">
        <w:rPr>
          <w:b/>
          <w:bCs/>
          <w:color w:val="323E4F" w:themeColor="text2" w:themeShade="BF"/>
        </w:rPr>
        <w:t xml:space="preserve">: </w:t>
      </w:r>
      <w:r w:rsidR="00734148">
        <w:rPr>
          <w:b/>
          <w:bCs/>
          <w:color w:val="323E4F" w:themeColor="text2" w:themeShade="BF"/>
        </w:rPr>
        <w:t>Providing a response</w:t>
      </w:r>
    </w:p>
    <w:p w14:paraId="1FB239CD" w14:textId="5BCD98F9" w:rsidR="00122D95" w:rsidRDefault="004557DF" w:rsidP="00E75D16">
      <w:pPr>
        <w:ind w:left="284"/>
        <w:rPr>
          <w:rFonts w:cstheme="minorHAnsi"/>
          <w:color w:val="323E4F" w:themeColor="text2" w:themeShade="BF"/>
        </w:rPr>
      </w:pPr>
      <w:r>
        <w:rPr>
          <w:color w:val="323E4F" w:themeColor="text2" w:themeShade="BF"/>
        </w:rPr>
        <w:t xml:space="preserve">If it is established that the right to </w:t>
      </w:r>
      <w:r w:rsidR="00A46770">
        <w:rPr>
          <w:color w:val="323E4F" w:themeColor="text2" w:themeShade="BF"/>
        </w:rPr>
        <w:t>data portability</w:t>
      </w:r>
      <w:r>
        <w:rPr>
          <w:color w:val="323E4F" w:themeColor="text2" w:themeShade="BF"/>
        </w:rPr>
        <w:t xml:space="preserve"> does not apply, </w:t>
      </w:r>
      <w:r w:rsidRPr="009C754B">
        <w:rPr>
          <w:rFonts w:cstheme="minorHAnsi"/>
          <w:color w:val="323E4F" w:themeColor="text2" w:themeShade="BF"/>
          <w:shd w:val="clear" w:color="auto" w:fill="FFFFF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decision, noting that their request cannot be fulfilled and provide the reasons and an explanation for the decision.</w:t>
      </w:r>
      <w:r w:rsidR="00C068C0">
        <w:rPr>
          <w:rFonts w:cstheme="minorHAnsi"/>
          <w:color w:val="323E4F" w:themeColor="text2" w:themeShade="BF"/>
          <w:shd w:val="clear" w:color="auto" w:fill="FFFFFF"/>
        </w:rPr>
        <w:t xml:space="preserve"> </w:t>
      </w:r>
      <w:r w:rsidR="00862BA2">
        <w:rPr>
          <w:color w:val="323E4F" w:themeColor="text2" w:themeShade="BF"/>
        </w:rPr>
        <w:t>Where a request meets</w:t>
      </w:r>
      <w:r w:rsidR="00122D95" w:rsidRPr="00CB10F2">
        <w:rPr>
          <w:color w:val="323E4F" w:themeColor="text2" w:themeShade="BF"/>
        </w:rPr>
        <w:t xml:space="preserve"> the criteria to exercise this right, a response will be provided to the individual without undue delay of the decision made and confirmation of the actions taken by the practice.</w:t>
      </w:r>
      <w:r w:rsidR="00141AD4">
        <w:rPr>
          <w:color w:val="323E4F" w:themeColor="text2" w:themeShade="BF"/>
        </w:rPr>
        <w:t xml:space="preserve"> Where data is transmitted electronically, </w:t>
      </w:r>
      <w:r w:rsidR="005C2AC7" w:rsidRPr="009C754B">
        <w:rPr>
          <w:rFonts w:cstheme="minorHAnsi"/>
          <w:color w:val="323E4F" w:themeColor="text2" w:themeShade="BF"/>
          <w:shd w:val="clear" w:color="auto" w:fill="FFFFF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005C2AC7">
        <w:rPr>
          <w:rFonts w:cstheme="minorHAnsi"/>
          <w:color w:val="323E4F" w:themeColor="text2" w:themeShade="BF"/>
        </w:rPr>
        <w:t>will take steps to ensure this is done securely, for example, utilising the Secure File Sharing Portal.</w:t>
      </w:r>
    </w:p>
    <w:p w14:paraId="02048120" w14:textId="760FEA4B" w:rsidR="005C2AC7" w:rsidRDefault="005C2AC7" w:rsidP="00E75D16">
      <w:pPr>
        <w:ind w:left="284"/>
        <w:rPr>
          <w:color w:val="323E4F" w:themeColor="text2" w:themeShade="BF"/>
        </w:rPr>
      </w:pPr>
      <w:r>
        <w:rPr>
          <w:color w:val="323E4F" w:themeColor="text2" w:themeShade="BF"/>
        </w:rPr>
        <w:lastRenderedPageBreak/>
        <w:t>The Practice will not retain responsibility for further processing of the data following its transmission.</w:t>
      </w:r>
    </w:p>
    <w:p w14:paraId="1C1CDD8C" w14:textId="334FC390" w:rsidR="00416D5B" w:rsidRPr="006B1700" w:rsidRDefault="005C2AC7"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71A0B84B" w14:textId="0D7DE790" w:rsidR="00796AC7" w:rsidRPr="00C75C12" w:rsidRDefault="00796AC7" w:rsidP="00C75C12">
      <w:pPr>
        <w:pStyle w:val="Heading2"/>
      </w:pPr>
      <w:bookmarkStart w:id="57" w:name="_Toc134526281"/>
      <w:r w:rsidRPr="00C75C12">
        <w:t>6.</w:t>
      </w:r>
      <w:r w:rsidR="007D5DE3" w:rsidRPr="00C75C12">
        <w:t>5</w:t>
      </w:r>
      <w:r w:rsidRPr="00C75C12">
        <w:t>.6 The Right to Object (Article 21)</w:t>
      </w:r>
      <w:bookmarkEnd w:id="57"/>
    </w:p>
    <w:p w14:paraId="3F21ED8F" w14:textId="373B3A03" w:rsidR="00796AC7" w:rsidRDefault="00796AC7" w:rsidP="00C75C12">
      <w:pPr>
        <w:ind w:left="284"/>
        <w:rPr>
          <w:rFonts w:cstheme="minorHAnsi"/>
          <w:color w:val="323E4F" w:themeColor="text2" w:themeShade="BF"/>
          <w:shd w:val="clear" w:color="auto" w:fill="FFFFFF"/>
        </w:rPr>
      </w:pPr>
      <w:r w:rsidRPr="00A74E70">
        <w:rPr>
          <w:color w:val="323E4F" w:themeColor="text2" w:themeShade="BF"/>
        </w:rPr>
        <w:t xml:space="preserve">Article 21 of the </w:t>
      </w:r>
      <w:r w:rsidR="00145EB1">
        <w:rPr>
          <w:color w:val="323E4F" w:themeColor="text2" w:themeShade="BF"/>
        </w:rPr>
        <w:t xml:space="preserve">UK </w:t>
      </w:r>
      <w:r w:rsidRPr="00A74E70">
        <w:rPr>
          <w:color w:val="323E4F" w:themeColor="text2" w:themeShade="BF"/>
        </w:rPr>
        <w:t xml:space="preserve">GDPR gives individuals the right to object to the processing of their personal data. </w:t>
      </w:r>
      <w:r w:rsidRPr="00A74E70">
        <w:rPr>
          <w:rFonts w:cstheme="minorHAnsi"/>
          <w:color w:val="323E4F" w:themeColor="text2" w:themeShade="BF"/>
          <w:shd w:val="clear" w:color="auto" w:fill="FFFFFF"/>
        </w:rPr>
        <w:t xml:space="preserve">An objection may be in relation to all the personal data the practice holds about an individual or only to certain information. It may also only relate to a particular purpose that the practice is processing the data for and the legal basis for processing. </w:t>
      </w:r>
    </w:p>
    <w:p w14:paraId="6C0FBFC4" w14:textId="11D76CE0" w:rsidR="008B307D" w:rsidRPr="00C31318" w:rsidRDefault="008B307D" w:rsidP="00C75C12">
      <w:pPr>
        <w:ind w:left="284"/>
        <w:rPr>
          <w:rFonts w:cstheme="minorHAnsi"/>
          <w:color w:val="323E4F" w:themeColor="text2" w:themeShade="BF"/>
          <w:shd w:val="clear" w:color="auto" w:fill="FFFFF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Pr>
          <w:color w:val="323E4F" w:themeColor="text2" w:themeShade="BF"/>
        </w:rPr>
        <w:t xml:space="preserve">. </w:t>
      </w:r>
    </w:p>
    <w:p w14:paraId="5857FBC3" w14:textId="717C8543" w:rsidR="00796AC7" w:rsidRDefault="00133671" w:rsidP="006B1700">
      <w:pPr>
        <w:ind w:left="284"/>
        <w:rPr>
          <w:b/>
          <w:bCs/>
          <w:color w:val="323E4F" w:themeColor="text2" w:themeShade="BF"/>
        </w:rPr>
      </w:pPr>
      <w:r w:rsidRPr="00133671">
        <w:rPr>
          <w:b/>
          <w:bCs/>
          <w:color w:val="323E4F" w:themeColor="text2" w:themeShade="BF"/>
        </w:rPr>
        <w:t xml:space="preserve">Step 1: </w:t>
      </w:r>
      <w:r w:rsidR="00066731">
        <w:rPr>
          <w:b/>
          <w:bCs/>
          <w:color w:val="323E4F" w:themeColor="text2" w:themeShade="BF"/>
        </w:rPr>
        <w:t>Establishing if the right applies</w:t>
      </w:r>
    </w:p>
    <w:p w14:paraId="7ED640AA" w14:textId="691C3391" w:rsidR="00066731" w:rsidRDefault="00066731" w:rsidP="00066731">
      <w:pPr>
        <w:ind w:left="284"/>
        <w:rPr>
          <w:color w:val="323E4F" w:themeColor="text2" w:themeShade="BF"/>
        </w:rPr>
      </w:pPr>
      <w:r>
        <w:rPr>
          <w:color w:val="323E4F" w:themeColor="text2" w:themeShade="BF"/>
        </w:rPr>
        <w:t>The</w:t>
      </w:r>
      <w:r w:rsidR="001D31DA" w:rsidRPr="001D31DA">
        <w:rPr>
          <w:rFonts w:cstheme="minorHAnsi"/>
          <w:color w:val="323E4F" w:themeColor="text2" w:themeShade="BF"/>
        </w:rPr>
        <w:t xml:space="preserv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Pr>
          <w:color w:val="323E4F" w:themeColor="text2" w:themeShade="BF"/>
        </w:rPr>
        <w:t xml:space="preserve">will refer to </w:t>
      </w:r>
      <w:hyperlink w:anchor="_Annex_1:_Limited" w:history="1">
        <w:r w:rsidRPr="0085587F">
          <w:rPr>
            <w:rStyle w:val="Hyperlink"/>
          </w:rPr>
          <w:t>Annex 1: Limited Rights</w:t>
        </w:r>
      </w:hyperlink>
      <w:r>
        <w:rPr>
          <w:color w:val="323E4F" w:themeColor="text2" w:themeShade="BF"/>
        </w:rPr>
        <w:t xml:space="preserve"> and consider if the request meets the criteria to have the right upheld. </w:t>
      </w:r>
    </w:p>
    <w:p w14:paraId="6FA4CE3B" w14:textId="260F754F" w:rsidR="005F13EB" w:rsidRDefault="005F13EB" w:rsidP="005F13EB">
      <w:pPr>
        <w:ind w:left="284"/>
        <w:rPr>
          <w:b/>
          <w:bCs/>
          <w:color w:val="323E4F" w:themeColor="text2" w:themeShade="BF"/>
        </w:rPr>
      </w:pPr>
      <w:r w:rsidRPr="00133671">
        <w:rPr>
          <w:b/>
          <w:bCs/>
          <w:color w:val="323E4F" w:themeColor="text2" w:themeShade="BF"/>
        </w:rPr>
        <w:t xml:space="preserve">Step </w:t>
      </w:r>
      <w:r>
        <w:rPr>
          <w:b/>
          <w:bCs/>
          <w:color w:val="323E4F" w:themeColor="text2" w:themeShade="BF"/>
        </w:rPr>
        <w:t>2</w:t>
      </w:r>
      <w:r w:rsidRPr="00133671">
        <w:rPr>
          <w:b/>
          <w:bCs/>
          <w:color w:val="323E4F" w:themeColor="text2" w:themeShade="BF"/>
        </w:rPr>
        <w:t xml:space="preserve">: </w:t>
      </w:r>
      <w:r w:rsidR="007E5D1B">
        <w:rPr>
          <w:b/>
          <w:bCs/>
          <w:color w:val="323E4F" w:themeColor="text2" w:themeShade="BF"/>
        </w:rPr>
        <w:t xml:space="preserve">Assessing legitimate grounds </w:t>
      </w:r>
    </w:p>
    <w:p w14:paraId="10D2293E" w14:textId="15085E57" w:rsidR="00133671" w:rsidRPr="001A70EF" w:rsidRDefault="00133671" w:rsidP="006B1700">
      <w:pPr>
        <w:ind w:left="284"/>
        <w:rPr>
          <w:rFonts w:cstheme="minorHAnsi"/>
          <w:color w:val="323E4F" w:themeColor="text2" w:themeShade="BF"/>
          <w:shd w:val="clear" w:color="auto" w:fill="FFFFFF"/>
        </w:rPr>
      </w:pPr>
      <w:r>
        <w:rPr>
          <w:color w:val="323E4F" w:themeColor="text2" w:themeShade="BF"/>
        </w:rPr>
        <w:t>When a request meets the criteria to exercise th</w:t>
      </w:r>
      <w:r w:rsidR="00C306B9">
        <w:rPr>
          <w:color w:val="323E4F" w:themeColor="text2" w:themeShade="BF"/>
        </w:rPr>
        <w:t>e</w:t>
      </w:r>
      <w:r>
        <w:rPr>
          <w:color w:val="323E4F" w:themeColor="text2" w:themeShade="BF"/>
        </w:rPr>
        <w:t xml:space="preserve"> right, 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00C306B9">
        <w:rPr>
          <w:rFonts w:cstheme="minorHAnsi"/>
          <w:color w:val="323E4F" w:themeColor="text2" w:themeShade="BF"/>
        </w:rPr>
        <w:t xml:space="preserve">and </w:t>
      </w:r>
      <w:r w:rsidR="00C306B9" w:rsidRPr="00C306B9">
        <w:rPr>
          <w:rFonts w:cstheme="minorHAnsi"/>
          <w:color w:val="323E4F" w:themeColor="text2" w:themeShade="BF"/>
        </w:rPr>
        <w:t xml:space="preserve">Caldicott Guardian </w:t>
      </w:r>
      <w:r w:rsidR="009C5514">
        <w:rPr>
          <w:rFonts w:cstheme="minorHAnsi"/>
          <w:color w:val="323E4F" w:themeColor="text2" w:themeShade="BF"/>
        </w:rPr>
        <w:t xml:space="preserve">and </w:t>
      </w:r>
      <w:r>
        <w:rPr>
          <w:color w:val="323E4F" w:themeColor="text2" w:themeShade="BF"/>
        </w:rPr>
        <w:t>will review the specific reasons for the objection</w:t>
      </w:r>
      <w:r w:rsidR="005E59BA">
        <w:rPr>
          <w:color w:val="323E4F" w:themeColor="text2" w:themeShade="BF"/>
        </w:rPr>
        <w:t xml:space="preserve"> against the Practice’s legitimate grounds for processing</w:t>
      </w:r>
      <w:r>
        <w:rPr>
          <w:color w:val="323E4F" w:themeColor="text2" w:themeShade="BF"/>
        </w:rPr>
        <w:t>:</w:t>
      </w:r>
    </w:p>
    <w:p w14:paraId="2D89D5A3" w14:textId="77777777" w:rsidR="00133671" w:rsidRPr="00A74E70" w:rsidRDefault="00133671" w:rsidP="00C31318">
      <w:pPr>
        <w:ind w:left="709"/>
        <w:rPr>
          <w:color w:val="323E4F" w:themeColor="text2" w:themeShade="BF"/>
          <w:u w:val="single"/>
        </w:rPr>
      </w:pPr>
      <w:r w:rsidRPr="00A74E70">
        <w:rPr>
          <w:color w:val="323E4F" w:themeColor="text2" w:themeShade="BF"/>
          <w:u w:val="single"/>
        </w:rPr>
        <w:t>Processing based on legitimate interests or the performance of a task in the public interest/exercise of official authority:</w:t>
      </w:r>
    </w:p>
    <w:p w14:paraId="753E89FF" w14:textId="6FD862E2" w:rsidR="00D8237A" w:rsidRDefault="00133671" w:rsidP="006B1700">
      <w:pPr>
        <w:shd w:val="clear" w:color="auto" w:fill="FFFFFF"/>
        <w:spacing w:before="120" w:after="100" w:afterAutospacing="1"/>
        <w:ind w:left="709"/>
        <w:rPr>
          <w:rFonts w:cstheme="minorHAnsi"/>
          <w:color w:val="323E4F" w:themeColor="text2" w:themeShade="BF"/>
          <w:shd w:val="clear" w:color="auto" w:fill="FFFFFF"/>
        </w:rPr>
      </w:pPr>
      <w:r w:rsidRPr="00A74E70">
        <w:rPr>
          <w:rFonts w:cstheme="minorHAnsi"/>
          <w:color w:val="323E4F" w:themeColor="text2" w:themeShade="BF"/>
          <w:shd w:val="clear" w:color="auto" w:fill="FFFFFF"/>
        </w:rPr>
        <w:t xml:space="preserve">The </w:t>
      </w:r>
      <w:r w:rsidR="00CB2791">
        <w:rPr>
          <w:rFonts w:cstheme="minorHAnsi"/>
          <w:color w:val="323E4F" w:themeColor="text2" w:themeShade="BF"/>
          <w:shd w:val="clear" w:color="auto" w:fill="FFFFFF"/>
        </w:rPr>
        <w:t>P</w:t>
      </w:r>
      <w:r w:rsidRPr="00A74E70">
        <w:rPr>
          <w:rFonts w:cstheme="minorHAnsi"/>
          <w:color w:val="323E4F" w:themeColor="text2" w:themeShade="BF"/>
          <w:shd w:val="clear" w:color="auto" w:fill="FFFFFF"/>
        </w:rPr>
        <w:t xml:space="preserve">ractice can refuse to comply if there are compelling legitimate grounds for the processing, which override the interests, rights, and freedoms of the individual or </w:t>
      </w:r>
      <w:r w:rsidRPr="00A74E70">
        <w:rPr>
          <w:rFonts w:eastAsia="Times New Roman" w:cstheme="minorHAnsi"/>
          <w:color w:val="323E4F" w:themeColor="text2" w:themeShade="BF"/>
          <w:lang w:eastAsia="en-GB"/>
        </w:rPr>
        <w:t xml:space="preserve">the processing is for the establishment, </w:t>
      </w:r>
      <w:r w:rsidR="001300B5" w:rsidRPr="00A74E70">
        <w:rPr>
          <w:rFonts w:eastAsia="Times New Roman" w:cstheme="minorHAnsi"/>
          <w:color w:val="323E4F" w:themeColor="text2" w:themeShade="BF"/>
          <w:lang w:eastAsia="en-GB"/>
        </w:rPr>
        <w:t>exercise,</w:t>
      </w:r>
      <w:r w:rsidRPr="00A74E70">
        <w:rPr>
          <w:rFonts w:eastAsia="Times New Roman" w:cstheme="minorHAnsi"/>
          <w:color w:val="323E4F" w:themeColor="text2" w:themeShade="BF"/>
          <w:lang w:eastAsia="en-GB"/>
        </w:rPr>
        <w:t xml:space="preserve"> or defence of legal claims.</w:t>
      </w:r>
      <w:r w:rsidR="00A46770">
        <w:rPr>
          <w:rFonts w:eastAsia="Times New Roman" w:cstheme="minorHAnsi"/>
          <w:color w:val="323E4F" w:themeColor="text2" w:themeShade="BF"/>
          <w:lang w:eastAsia="en-GB"/>
        </w:rPr>
        <w:t xml:space="preserve"> On </w:t>
      </w:r>
      <w:r w:rsidR="001A70EF">
        <w:rPr>
          <w:color w:val="323E4F" w:themeColor="text2" w:themeShade="BF"/>
        </w:rPr>
        <w:t xml:space="preserve">deciding whether the practice has </w:t>
      </w:r>
      <w:r w:rsidR="001A70EF" w:rsidRPr="00F53F18">
        <w:rPr>
          <w:rFonts w:cstheme="minorHAnsi"/>
          <w:color w:val="323E4F" w:themeColor="text2" w:themeShade="BF"/>
          <w:shd w:val="clear" w:color="auto" w:fill="FFFFFF"/>
        </w:rPr>
        <w:t xml:space="preserve">compelling legitimate grounds which override the interests of an individual, </w:t>
      </w:r>
      <w:r w:rsidR="001A70EF">
        <w:rPr>
          <w:rFonts w:cstheme="minorHAnsi"/>
          <w:color w:val="323E4F" w:themeColor="text2" w:themeShade="BF"/>
          <w:shd w:val="clear" w:color="auto" w:fill="FFFFFF"/>
        </w:rPr>
        <w:t xml:space="preserve">the practice will </w:t>
      </w:r>
      <w:r w:rsidR="001A70EF" w:rsidRPr="001A70EF">
        <w:rPr>
          <w:rFonts w:cstheme="minorHAnsi"/>
          <w:color w:val="323E4F" w:themeColor="text2" w:themeShade="BF"/>
          <w:shd w:val="clear" w:color="auto" w:fill="FFFFFF"/>
        </w:rPr>
        <w:t>consider</w:t>
      </w:r>
      <w:r w:rsidR="001A70EF">
        <w:rPr>
          <w:rFonts w:ascii="Verdana" w:hAnsi="Verdana"/>
          <w:color w:val="000000"/>
          <w:sz w:val="23"/>
          <w:szCs w:val="23"/>
          <w:shd w:val="clear" w:color="auto" w:fill="FFFFFF"/>
        </w:rPr>
        <w:t xml:space="preserve"> </w:t>
      </w:r>
      <w:r w:rsidR="001A70EF" w:rsidRPr="00F53F18">
        <w:rPr>
          <w:rFonts w:cstheme="minorHAnsi"/>
          <w:color w:val="323E4F" w:themeColor="text2" w:themeShade="BF"/>
          <w:shd w:val="clear" w:color="auto" w:fill="FFFFFF"/>
        </w:rPr>
        <w:t>the individual’s reasons for the objection in the first instance</w:t>
      </w:r>
      <w:r w:rsidR="001A70EF" w:rsidRPr="001A70EF">
        <w:rPr>
          <w:rFonts w:cstheme="minorHAnsi"/>
          <w:color w:val="323E4F" w:themeColor="text2" w:themeShade="BF"/>
          <w:shd w:val="clear" w:color="auto" w:fill="FFFFFF"/>
        </w:rPr>
        <w:t xml:space="preserve"> </w:t>
      </w:r>
      <w:r w:rsidR="001A70EF">
        <w:rPr>
          <w:rFonts w:cstheme="minorHAnsi"/>
          <w:color w:val="323E4F" w:themeColor="text2" w:themeShade="BF"/>
          <w:shd w:val="clear" w:color="auto" w:fill="FFFFFF"/>
        </w:rPr>
        <w:t xml:space="preserve">and </w:t>
      </w:r>
      <w:r w:rsidR="001A70EF" w:rsidRPr="001A70EF">
        <w:rPr>
          <w:rFonts w:cstheme="minorHAnsi"/>
          <w:color w:val="323E4F" w:themeColor="text2" w:themeShade="BF"/>
          <w:shd w:val="clear" w:color="auto" w:fill="FFFFFF"/>
        </w:rPr>
        <w:t xml:space="preserve">balance the individual’s interests, rights, and freedoms with </w:t>
      </w:r>
      <w:r w:rsidR="001A70EF">
        <w:rPr>
          <w:rFonts w:cstheme="minorHAnsi"/>
          <w:color w:val="323E4F" w:themeColor="text2" w:themeShade="BF"/>
          <w:shd w:val="clear" w:color="auto" w:fill="FFFFFF"/>
        </w:rPr>
        <w:t xml:space="preserve">the practice’s </w:t>
      </w:r>
      <w:r w:rsidR="001A70EF" w:rsidRPr="001A70EF">
        <w:rPr>
          <w:rFonts w:cstheme="minorHAnsi"/>
          <w:color w:val="323E4F" w:themeColor="text2" w:themeShade="BF"/>
          <w:shd w:val="clear" w:color="auto" w:fill="FFFFFF"/>
        </w:rPr>
        <w:t>own legitimate grounds</w:t>
      </w:r>
      <w:r w:rsidR="001A70EF">
        <w:rPr>
          <w:rFonts w:cstheme="minorHAnsi"/>
          <w:color w:val="323E4F" w:themeColor="text2" w:themeShade="BF"/>
          <w:shd w:val="clear" w:color="auto" w:fill="FFFFFF"/>
        </w:rPr>
        <w:t xml:space="preserve">. </w:t>
      </w:r>
    </w:p>
    <w:p w14:paraId="1BD59579" w14:textId="73A15769" w:rsidR="00133671" w:rsidRDefault="001A70EF" w:rsidP="006B1700">
      <w:pPr>
        <w:shd w:val="clear" w:color="auto" w:fill="FFFFFF"/>
        <w:spacing w:before="120" w:after="100" w:afterAutospacing="1"/>
        <w:ind w:left="709"/>
        <w:rPr>
          <w:rFonts w:cstheme="minorHAnsi"/>
          <w:color w:val="323E4F" w:themeColor="text2" w:themeShade="BF"/>
          <w:shd w:val="clear" w:color="auto" w:fill="FFFFFF"/>
        </w:rPr>
      </w:pPr>
      <w:r>
        <w:rPr>
          <w:rFonts w:cstheme="minorHAnsi"/>
          <w:color w:val="323E4F" w:themeColor="text2" w:themeShade="BF"/>
          <w:shd w:val="clear" w:color="auto" w:fill="FFFFFF"/>
        </w:rPr>
        <w:t xml:space="preserve">Should the decision be to override the individual’s reasons, it will </w:t>
      </w:r>
      <w:r w:rsidR="00A46770">
        <w:rPr>
          <w:rFonts w:cstheme="minorHAnsi"/>
          <w:color w:val="323E4F" w:themeColor="text2" w:themeShade="BF"/>
          <w:shd w:val="clear" w:color="auto" w:fill="FFFFFF"/>
        </w:rPr>
        <w:t xml:space="preserve">be </w:t>
      </w:r>
      <w:r>
        <w:rPr>
          <w:rFonts w:cstheme="minorHAnsi"/>
          <w:color w:val="323E4F" w:themeColor="text2" w:themeShade="BF"/>
          <w:shd w:val="clear" w:color="auto" w:fill="FFFFFF"/>
        </w:rPr>
        <w:t>the practice’s responsibility to demonstrate this.</w:t>
      </w:r>
    </w:p>
    <w:p w14:paraId="7DDC6B68" w14:textId="77777777" w:rsidR="001A70EF" w:rsidRPr="00A74E70" w:rsidRDefault="001A70EF" w:rsidP="00D32090">
      <w:pPr>
        <w:ind w:left="709"/>
        <w:rPr>
          <w:color w:val="323E4F" w:themeColor="text2" w:themeShade="BF"/>
          <w:u w:val="single"/>
        </w:rPr>
      </w:pPr>
      <w:r w:rsidRPr="00A74E70">
        <w:rPr>
          <w:color w:val="323E4F" w:themeColor="text2" w:themeShade="BF"/>
          <w:u w:val="single"/>
        </w:rPr>
        <w:t>Processing for the purposes of scientific/historical research and statistics:</w:t>
      </w:r>
    </w:p>
    <w:p w14:paraId="45A22265" w14:textId="65386551" w:rsidR="001A70EF" w:rsidRDefault="001A70EF">
      <w:pPr>
        <w:ind w:left="709"/>
        <w:rPr>
          <w:color w:val="323E4F" w:themeColor="text2" w:themeShade="BF"/>
        </w:rPr>
      </w:pPr>
      <w:r w:rsidRPr="00A74E70">
        <w:rPr>
          <w:color w:val="323E4F" w:themeColor="text2" w:themeShade="BF"/>
        </w:rPr>
        <w:t>Individuals must have “grounds relating to his or her particular situation” to exercise their right to object to processing for research purposes. If the practice is conducting research where the processing of personal data is necessary for the performance of a public interest task, the practice is not required to comply with an objection to the processing.</w:t>
      </w:r>
    </w:p>
    <w:p w14:paraId="3F93C3D8" w14:textId="77777777" w:rsidR="00EF1651" w:rsidRPr="00732611" w:rsidRDefault="00EF1651" w:rsidP="00EF1651">
      <w:pPr>
        <w:ind w:left="709"/>
        <w:rPr>
          <w:color w:val="323E4F" w:themeColor="text2" w:themeShade="BF"/>
        </w:rPr>
      </w:pPr>
    </w:p>
    <w:p w14:paraId="6BD412D4" w14:textId="77777777" w:rsidR="00133671" w:rsidRPr="00A74E70" w:rsidRDefault="00133671" w:rsidP="00C31318">
      <w:pPr>
        <w:ind w:left="709"/>
        <w:rPr>
          <w:color w:val="323E4F" w:themeColor="text2" w:themeShade="BF"/>
          <w:u w:val="single"/>
        </w:rPr>
      </w:pPr>
      <w:r w:rsidRPr="00A74E70">
        <w:rPr>
          <w:color w:val="323E4F" w:themeColor="text2" w:themeShade="BF"/>
          <w:u w:val="single"/>
        </w:rPr>
        <w:t>Direct Marketing:</w:t>
      </w:r>
    </w:p>
    <w:p w14:paraId="1C1B5C9A" w14:textId="710E94A5" w:rsidR="00133671" w:rsidRDefault="00133671" w:rsidP="006B1700">
      <w:pPr>
        <w:ind w:left="709"/>
        <w:rPr>
          <w:color w:val="323E4F" w:themeColor="text2" w:themeShade="BF"/>
        </w:rPr>
      </w:pPr>
      <w:r w:rsidRPr="00A74E70">
        <w:rPr>
          <w:color w:val="323E4F" w:themeColor="text2" w:themeShade="BF"/>
        </w:rPr>
        <w:t xml:space="preserve">The </w:t>
      </w:r>
      <w:r w:rsidR="00CB2791">
        <w:rPr>
          <w:color w:val="323E4F" w:themeColor="text2" w:themeShade="BF"/>
        </w:rPr>
        <w:t>P</w:t>
      </w:r>
      <w:r w:rsidRPr="00A74E70">
        <w:rPr>
          <w:color w:val="323E4F" w:themeColor="text2" w:themeShade="BF"/>
        </w:rPr>
        <w:t xml:space="preserve">ractice </w:t>
      </w:r>
      <w:r w:rsidR="00A46770">
        <w:rPr>
          <w:color w:val="323E4F" w:themeColor="text2" w:themeShade="BF"/>
        </w:rPr>
        <w:t>will</w:t>
      </w:r>
      <w:r w:rsidR="00A46770" w:rsidRPr="00A74E70">
        <w:rPr>
          <w:color w:val="323E4F" w:themeColor="text2" w:themeShade="BF"/>
        </w:rPr>
        <w:t xml:space="preserve"> </w:t>
      </w:r>
      <w:r w:rsidRPr="00A74E70">
        <w:rPr>
          <w:color w:val="323E4F" w:themeColor="text2" w:themeShade="BF"/>
        </w:rPr>
        <w:t>stop processing personal data for direct marketing purposes as soon as an objection</w:t>
      </w:r>
      <w:r w:rsidR="00A46770">
        <w:rPr>
          <w:color w:val="323E4F" w:themeColor="text2" w:themeShade="BF"/>
        </w:rPr>
        <w:t xml:space="preserve"> is received</w:t>
      </w:r>
      <w:r w:rsidRPr="00A74E70">
        <w:rPr>
          <w:color w:val="323E4F" w:themeColor="text2" w:themeShade="BF"/>
        </w:rPr>
        <w:t xml:space="preserve">. </w:t>
      </w:r>
    </w:p>
    <w:p w14:paraId="004A0330" w14:textId="67E95A08" w:rsidR="00441579" w:rsidRDefault="00441579" w:rsidP="006B1700">
      <w:pPr>
        <w:ind w:left="709"/>
        <w:rPr>
          <w:color w:val="323E4F" w:themeColor="text2" w:themeShade="BF"/>
        </w:rPr>
      </w:pPr>
      <w:r>
        <w:rPr>
          <w:color w:val="323E4F" w:themeColor="text2" w:themeShade="BF"/>
        </w:rPr>
        <w:t>T</w:t>
      </w:r>
      <w:r w:rsidRPr="00441579">
        <w:rPr>
          <w:color w:val="323E4F" w:themeColor="text2" w:themeShade="BF"/>
        </w:rPr>
        <w:t xml:space="preserve">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00E75458">
        <w:rPr>
          <w:color w:val="323E4F" w:themeColor="text2" w:themeShade="BF"/>
        </w:rPr>
        <w:t xml:space="preserve">will document </w:t>
      </w:r>
      <w:r w:rsidR="00C14064">
        <w:rPr>
          <w:color w:val="323E4F" w:themeColor="text2" w:themeShade="BF"/>
        </w:rPr>
        <w:t>all decision making.</w:t>
      </w:r>
    </w:p>
    <w:p w14:paraId="09F1642C" w14:textId="6D52A0A6" w:rsidR="00CB2791" w:rsidRDefault="00CB2791" w:rsidP="006B1700">
      <w:pPr>
        <w:rPr>
          <w:b/>
          <w:bCs/>
          <w:color w:val="323E4F" w:themeColor="text2" w:themeShade="BF"/>
        </w:rPr>
      </w:pPr>
      <w:r w:rsidRPr="0031083E">
        <w:rPr>
          <w:b/>
          <w:bCs/>
          <w:color w:val="323E4F" w:themeColor="text2" w:themeShade="BF"/>
        </w:rPr>
        <w:t xml:space="preserve">Step </w:t>
      </w:r>
      <w:r>
        <w:rPr>
          <w:b/>
          <w:bCs/>
          <w:color w:val="323E4F" w:themeColor="text2" w:themeShade="BF"/>
        </w:rPr>
        <w:t>3</w:t>
      </w:r>
      <w:r w:rsidRPr="0031083E">
        <w:rPr>
          <w:b/>
          <w:bCs/>
          <w:color w:val="323E4F" w:themeColor="text2" w:themeShade="BF"/>
        </w:rPr>
        <w:t xml:space="preserve">: </w:t>
      </w:r>
      <w:r>
        <w:rPr>
          <w:b/>
          <w:bCs/>
          <w:color w:val="323E4F" w:themeColor="text2" w:themeShade="BF"/>
        </w:rPr>
        <w:t xml:space="preserve">Actioning the </w:t>
      </w:r>
      <w:r w:rsidR="0029211B">
        <w:rPr>
          <w:b/>
          <w:bCs/>
          <w:color w:val="323E4F" w:themeColor="text2" w:themeShade="BF"/>
        </w:rPr>
        <w:t>objection</w:t>
      </w:r>
    </w:p>
    <w:p w14:paraId="67E5890F" w14:textId="5547C5DF" w:rsidR="00CB2791" w:rsidRDefault="0029211B" w:rsidP="006B1700">
      <w:pPr>
        <w:rPr>
          <w:rFonts w:cstheme="minorHAnsi"/>
          <w:color w:val="323E4F" w:themeColor="text2" w:themeShade="BF"/>
        </w:rPr>
      </w:pPr>
      <w:r>
        <w:rPr>
          <w:rFonts w:cstheme="minorHAnsi"/>
          <w:color w:val="323E4F" w:themeColor="text2" w:themeShade="BF"/>
        </w:rPr>
        <w:t>Where the objection of the processing of the data is upheld</w:t>
      </w:r>
      <w:r w:rsidR="00C87E8A">
        <w:rPr>
          <w:rFonts w:cstheme="minorHAnsi"/>
          <w:color w:val="323E4F" w:themeColor="text2" w:themeShade="BF"/>
        </w:rPr>
        <w:t xml:space="preserve">, </w:t>
      </w:r>
      <w:r w:rsidR="00C87E8A">
        <w:rPr>
          <w:color w:val="323E4F" w:themeColor="text2" w:themeShade="B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00C87E8A">
        <w:rPr>
          <w:rFonts w:cstheme="minorHAnsi"/>
          <w:color w:val="323E4F" w:themeColor="text2" w:themeShade="BF"/>
        </w:rPr>
        <w:t xml:space="preserve">will take steps to stop the processing of the data. </w:t>
      </w:r>
    </w:p>
    <w:p w14:paraId="43C94C1C" w14:textId="18FF7886" w:rsidR="00155CAC" w:rsidRDefault="00437CA0" w:rsidP="006B1700">
      <w:pPr>
        <w:rPr>
          <w:color w:val="323E4F" w:themeColor="text2" w:themeShade="BF"/>
        </w:rPr>
      </w:pPr>
      <w:r>
        <w:rPr>
          <w:color w:val="323E4F" w:themeColor="text2" w:themeShade="BF"/>
        </w:rPr>
        <w:lastRenderedPageBreak/>
        <w:t>Depending on the circumstances of the request</w:t>
      </w:r>
      <w:r w:rsidR="00155CAC">
        <w:rPr>
          <w:color w:val="323E4F" w:themeColor="text2" w:themeShade="BF"/>
        </w:rPr>
        <w:t>, appropriate action may include:</w:t>
      </w:r>
    </w:p>
    <w:p w14:paraId="2E162630" w14:textId="0316F958" w:rsidR="00155CAC" w:rsidRDefault="00155CAC" w:rsidP="006B1700">
      <w:pPr>
        <w:pStyle w:val="ListParagraph"/>
        <w:numPr>
          <w:ilvl w:val="0"/>
          <w:numId w:val="53"/>
        </w:numPr>
        <w:ind w:left="731"/>
        <w:rPr>
          <w:color w:val="323E4F" w:themeColor="text2" w:themeShade="BF"/>
        </w:rPr>
      </w:pPr>
      <w:r>
        <w:rPr>
          <w:color w:val="323E4F" w:themeColor="text2" w:themeShade="BF"/>
        </w:rPr>
        <w:t>Suppressing the data</w:t>
      </w:r>
    </w:p>
    <w:p w14:paraId="1FFCC0BA" w14:textId="033224ED" w:rsidR="00155CAC" w:rsidRDefault="00155CAC" w:rsidP="006B1700">
      <w:pPr>
        <w:pStyle w:val="ListParagraph"/>
        <w:numPr>
          <w:ilvl w:val="0"/>
          <w:numId w:val="53"/>
        </w:numPr>
        <w:ind w:left="731"/>
        <w:rPr>
          <w:color w:val="323E4F" w:themeColor="text2" w:themeShade="BF"/>
        </w:rPr>
      </w:pPr>
      <w:r>
        <w:rPr>
          <w:color w:val="323E4F" w:themeColor="text2" w:themeShade="BF"/>
        </w:rPr>
        <w:t>Erasing the data</w:t>
      </w:r>
    </w:p>
    <w:p w14:paraId="5B7E8144" w14:textId="59789FB9" w:rsidR="00155CAC" w:rsidRPr="006B1700" w:rsidRDefault="00C76684" w:rsidP="006B1700">
      <w:pPr>
        <w:ind w:left="11"/>
        <w:rPr>
          <w:color w:val="323E4F" w:themeColor="text2" w:themeShade="BF"/>
        </w:rPr>
      </w:pPr>
      <w:r>
        <w:rPr>
          <w:color w:val="323E4F" w:themeColor="text2" w:themeShade="BF"/>
        </w:rPr>
        <w:t xml:space="preserve">Prior to erasing any data, 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Pr>
          <w:rFonts w:cstheme="minorHAnsi"/>
          <w:color w:val="323E4F" w:themeColor="text2" w:themeShade="BF"/>
        </w:rPr>
        <w:t xml:space="preserve">will seek advice from the DPO Support Service. </w:t>
      </w:r>
    </w:p>
    <w:p w14:paraId="2F8DFE62" w14:textId="77777777" w:rsidR="00632C15" w:rsidRDefault="00632C15" w:rsidP="006B1700">
      <w:pPr>
        <w:ind w:left="11"/>
        <w:rPr>
          <w:b/>
          <w:bCs/>
          <w:color w:val="323E4F" w:themeColor="text2" w:themeShade="BF"/>
        </w:rPr>
      </w:pPr>
      <w:r w:rsidRPr="0031083E">
        <w:rPr>
          <w:b/>
          <w:bCs/>
          <w:color w:val="323E4F" w:themeColor="text2" w:themeShade="BF"/>
        </w:rPr>
        <w:t xml:space="preserve">Step </w:t>
      </w:r>
      <w:r>
        <w:rPr>
          <w:b/>
          <w:bCs/>
          <w:color w:val="323E4F" w:themeColor="text2" w:themeShade="BF"/>
        </w:rPr>
        <w:t>3</w:t>
      </w:r>
      <w:r w:rsidRPr="0031083E">
        <w:rPr>
          <w:b/>
          <w:bCs/>
          <w:color w:val="323E4F" w:themeColor="text2" w:themeShade="BF"/>
        </w:rPr>
        <w:t xml:space="preserve">: </w:t>
      </w:r>
      <w:r>
        <w:rPr>
          <w:b/>
          <w:bCs/>
          <w:color w:val="323E4F" w:themeColor="text2" w:themeShade="BF"/>
        </w:rPr>
        <w:t>Informing 3</w:t>
      </w:r>
      <w:r w:rsidRPr="00B30B04">
        <w:rPr>
          <w:b/>
          <w:bCs/>
          <w:color w:val="323E4F" w:themeColor="text2" w:themeShade="BF"/>
          <w:vertAlign w:val="superscript"/>
        </w:rPr>
        <w:t>rd</w:t>
      </w:r>
      <w:r>
        <w:rPr>
          <w:b/>
          <w:bCs/>
          <w:color w:val="323E4F" w:themeColor="text2" w:themeShade="BF"/>
        </w:rPr>
        <w:t xml:space="preserve"> Parties</w:t>
      </w:r>
    </w:p>
    <w:p w14:paraId="7564B417" w14:textId="167766E7" w:rsidR="00632C15" w:rsidRDefault="00632C15" w:rsidP="006B1700">
      <w:pPr>
        <w:ind w:left="11"/>
        <w:rPr>
          <w:color w:val="323E4F" w:themeColor="text2" w:themeShade="BF"/>
        </w:rPr>
      </w:pPr>
      <w:r>
        <w:rPr>
          <w:rFonts w:cstheme="minorHAnsi"/>
          <w:color w:val="323E4F" w:themeColor="text2" w:themeShade="BF"/>
        </w:rPr>
        <w:t xml:space="preserve">Where the objection of the processing of the data is upheld and the applicable data has </w:t>
      </w:r>
      <w:r w:rsidRPr="00A74E70">
        <w:rPr>
          <w:color w:val="323E4F" w:themeColor="text2" w:themeShade="BF"/>
        </w:rPr>
        <w:t>been</w:t>
      </w:r>
      <w:r>
        <w:rPr>
          <w:color w:val="323E4F" w:themeColor="text2" w:themeShade="BF"/>
        </w:rPr>
        <w:t xml:space="preserve"> previously</w:t>
      </w:r>
      <w:r w:rsidRPr="00A74E70">
        <w:rPr>
          <w:color w:val="323E4F" w:themeColor="text2" w:themeShade="BF"/>
        </w:rPr>
        <w:t xml:space="preserve"> shar</w:t>
      </w:r>
      <w:r>
        <w:rPr>
          <w:color w:val="323E4F" w:themeColor="text2" w:themeShade="BF"/>
        </w:rPr>
        <w:t>ed</w:t>
      </w:r>
      <w:r w:rsidRPr="00A74E70">
        <w:rPr>
          <w:color w:val="323E4F" w:themeColor="text2" w:themeShade="BF"/>
        </w:rPr>
        <w:t xml:space="preserve"> </w:t>
      </w:r>
      <w:r>
        <w:rPr>
          <w:color w:val="323E4F" w:themeColor="text2" w:themeShade="BF"/>
        </w:rPr>
        <w:t>or is subject to</w:t>
      </w:r>
      <w:r w:rsidRPr="00A74E70">
        <w:rPr>
          <w:color w:val="323E4F" w:themeColor="text2" w:themeShade="BF"/>
        </w:rPr>
        <w:t xml:space="preserve"> ongoing sharing to other organisations,</w:t>
      </w:r>
      <w:r w:rsidRPr="00F3783B">
        <w:rPr>
          <w:color w:val="323E4F" w:themeColor="text2" w:themeShade="BF"/>
        </w:rPr>
        <w:t xml:space="preserve"> </w:t>
      </w:r>
      <w:r>
        <w:rPr>
          <w:color w:val="323E4F" w:themeColor="text2" w:themeShade="B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Pr>
          <w:rFonts w:cstheme="minorHAnsi"/>
          <w:color w:val="323E4F" w:themeColor="text2" w:themeShade="BF"/>
        </w:rPr>
        <w:t>will</w:t>
      </w:r>
      <w:r w:rsidRPr="00A74E70">
        <w:rPr>
          <w:color w:val="323E4F" w:themeColor="text2" w:themeShade="BF"/>
        </w:rPr>
        <w:t xml:space="preserve"> contact each recipient to inform</w:t>
      </w:r>
      <w:r>
        <w:rPr>
          <w:color w:val="323E4F" w:themeColor="text2" w:themeShade="BF"/>
        </w:rPr>
        <w:t xml:space="preserve"> them</w:t>
      </w:r>
      <w:r w:rsidRPr="00A74E70">
        <w:rPr>
          <w:color w:val="323E4F" w:themeColor="text2" w:themeShade="BF"/>
        </w:rPr>
        <w:t xml:space="preserve"> of the </w:t>
      </w:r>
      <w:r>
        <w:rPr>
          <w:color w:val="323E4F" w:themeColor="text2" w:themeShade="BF"/>
        </w:rPr>
        <w:t xml:space="preserve">objection </w:t>
      </w:r>
      <w:r w:rsidRPr="00A74E70">
        <w:rPr>
          <w:color w:val="323E4F" w:themeColor="text2" w:themeShade="BF"/>
        </w:rPr>
        <w:t>unless this proves impossible or involves disproportionate effort.</w:t>
      </w:r>
      <w:r>
        <w:rPr>
          <w:color w:val="323E4F" w:themeColor="text2" w:themeShade="BF"/>
        </w:rPr>
        <w:t xml:space="preserve"> </w:t>
      </w:r>
    </w:p>
    <w:p w14:paraId="5847B852" w14:textId="7DC7B347" w:rsidR="00632C15" w:rsidRPr="00A74E70" w:rsidRDefault="00632C15" w:rsidP="006B1700">
      <w:pPr>
        <w:ind w:left="11"/>
        <w:rPr>
          <w:color w:val="323E4F" w:themeColor="text2" w:themeShade="BF"/>
        </w:rPr>
      </w:pPr>
      <w:r>
        <w:rPr>
          <w:color w:val="323E4F" w:themeColor="text2" w:themeShade="BF"/>
        </w:rPr>
        <w:t>If the</w:t>
      </w:r>
      <w:r w:rsidR="001D31DA" w:rsidRPr="001D31DA">
        <w:rPr>
          <w:rFonts w:cstheme="minorHAnsi"/>
          <w:color w:val="323E4F" w:themeColor="text2" w:themeShade="BF"/>
        </w:rPr>
        <w:t xml:space="preserve"> </w:t>
      </w:r>
      <w:r w:rsidR="001D31DA" w:rsidRPr="00AC145A">
        <w:rPr>
          <w:rFonts w:cstheme="minorHAnsi"/>
          <w:color w:val="323E4F" w:themeColor="text2" w:themeShade="BF"/>
        </w:rPr>
        <w:t>IG Lead or Other nominated individual</w:t>
      </w:r>
      <w:r>
        <w:rPr>
          <w:rFonts w:cstheme="minorHAnsi"/>
          <w:color w:val="323E4F" w:themeColor="text2" w:themeShade="BF"/>
        </w:rPr>
        <w:t xml:space="preserve">] suspects this would </w:t>
      </w:r>
      <w:r w:rsidRPr="00A74E70">
        <w:rPr>
          <w:color w:val="323E4F" w:themeColor="text2" w:themeShade="BF"/>
        </w:rPr>
        <w:t>this prove impossible or involve disproportionate effort</w:t>
      </w:r>
      <w:r>
        <w:rPr>
          <w:color w:val="323E4F" w:themeColor="text2" w:themeShade="BF"/>
        </w:rPr>
        <w:t>, the Practice’s Caldicott Guardian will be consulted, and an assessment made. Details of this assessment will be documented.</w:t>
      </w:r>
    </w:p>
    <w:p w14:paraId="7E297225" w14:textId="6E1777C9" w:rsidR="00133671" w:rsidRDefault="00133671" w:rsidP="006B1700">
      <w:pPr>
        <w:ind w:left="11"/>
        <w:rPr>
          <w:b/>
          <w:bCs/>
          <w:color w:val="323E4F" w:themeColor="text2" w:themeShade="BF"/>
        </w:rPr>
      </w:pPr>
      <w:r w:rsidRPr="00133671">
        <w:rPr>
          <w:b/>
          <w:bCs/>
          <w:color w:val="323E4F" w:themeColor="text2" w:themeShade="BF"/>
        </w:rPr>
        <w:t xml:space="preserve">Step </w:t>
      </w:r>
      <w:r w:rsidR="00C76684">
        <w:rPr>
          <w:b/>
          <w:bCs/>
          <w:color w:val="323E4F" w:themeColor="text2" w:themeShade="BF"/>
        </w:rPr>
        <w:t>4</w:t>
      </w:r>
      <w:r w:rsidRPr="00133671">
        <w:rPr>
          <w:b/>
          <w:bCs/>
          <w:color w:val="323E4F" w:themeColor="text2" w:themeShade="BF"/>
        </w:rPr>
        <w:t>: Providing a response</w:t>
      </w:r>
    </w:p>
    <w:p w14:paraId="51CB083B" w14:textId="71A0B85E" w:rsidR="00C76684" w:rsidRDefault="00C76684" w:rsidP="006B1700">
      <w:pPr>
        <w:ind w:left="11"/>
        <w:rPr>
          <w:rFonts w:cstheme="minorHAnsi"/>
          <w:color w:val="323E4F" w:themeColor="text2" w:themeShade="BF"/>
          <w:shd w:val="clear" w:color="auto" w:fill="FFFFFF"/>
        </w:rPr>
      </w:pPr>
      <w:r>
        <w:rPr>
          <w:color w:val="323E4F" w:themeColor="text2" w:themeShade="BF"/>
        </w:rPr>
        <w:t xml:space="preserve">If it is established that that the right to erasure does not apply, </w:t>
      </w:r>
      <w:r w:rsidRPr="009C754B">
        <w:rPr>
          <w:rFonts w:cstheme="minorHAnsi"/>
          <w:color w:val="323E4F" w:themeColor="text2" w:themeShade="BF"/>
          <w:shd w:val="clear" w:color="auto" w:fill="FFFFF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decision, noting that their request cannot be fulfilled and provide the reasons and an explanation for the decision.</w:t>
      </w:r>
    </w:p>
    <w:p w14:paraId="5D569FC3" w14:textId="1A8F67EA" w:rsidR="00133671" w:rsidRDefault="00441579" w:rsidP="006B1700">
      <w:pPr>
        <w:ind w:left="11"/>
        <w:rPr>
          <w:rFonts w:cstheme="minorHAnsi"/>
          <w:color w:val="323E4F" w:themeColor="text2" w:themeShade="BF"/>
          <w:shd w:val="clear" w:color="auto" w:fill="FFFFFF"/>
        </w:rPr>
      </w:pPr>
      <w:r>
        <w:rPr>
          <w:color w:val="323E4F" w:themeColor="text2" w:themeShade="BF"/>
        </w:rPr>
        <w:t>W</w:t>
      </w:r>
      <w:r w:rsidR="00133671">
        <w:rPr>
          <w:color w:val="323E4F" w:themeColor="text2" w:themeShade="BF"/>
        </w:rPr>
        <w:t xml:space="preserve">here </w:t>
      </w:r>
      <w:r>
        <w:rPr>
          <w:rFonts w:cstheme="minorHAnsi"/>
          <w:color w:val="323E4F" w:themeColor="text2" w:themeShade="BF"/>
          <w:shd w:val="clear" w:color="auto" w:fill="FFFFFF"/>
        </w:rPr>
        <w:t xml:space="preserve">a </w:t>
      </w:r>
      <w:r w:rsidR="00133671">
        <w:rPr>
          <w:rFonts w:cstheme="minorHAnsi"/>
          <w:color w:val="323E4F" w:themeColor="text2" w:themeShade="BF"/>
          <w:shd w:val="clear" w:color="auto" w:fill="FFFFFF"/>
        </w:rPr>
        <w:t>request meets the criteria to exercise the right to erasure</w:t>
      </w:r>
      <w:r w:rsidR="00133671" w:rsidRPr="009C754B">
        <w:rPr>
          <w:rFonts w:cstheme="minorHAnsi"/>
          <w:color w:val="323E4F" w:themeColor="text2" w:themeShade="BF"/>
          <w:shd w:val="clear" w:color="auto" w:fill="FFFFFF"/>
        </w:rPr>
        <w:t xml:space="preserve">, the practice will inform the individual without undue delay of the </w:t>
      </w:r>
      <w:r w:rsidR="00133671">
        <w:rPr>
          <w:rFonts w:cstheme="minorHAnsi"/>
          <w:color w:val="323E4F" w:themeColor="text2" w:themeShade="BF"/>
          <w:shd w:val="clear" w:color="auto" w:fill="FFFFFF"/>
        </w:rPr>
        <w:t xml:space="preserve">outcome and confirm that their request has been completed and actioned. </w:t>
      </w:r>
    </w:p>
    <w:p w14:paraId="348171F9" w14:textId="66121DE8" w:rsidR="00441579" w:rsidRPr="006B1700" w:rsidRDefault="00441579" w:rsidP="006B1700">
      <w:pPr>
        <w:ind w:left="11"/>
        <w:rPr>
          <w:rFonts w:cstheme="minorHAnsi"/>
          <w:color w:val="323E4F" w:themeColor="text2" w:themeShade="BF"/>
          <w:shd w:val="clear" w:color="auto" w:fill="FFFFFF"/>
        </w:rPr>
      </w:pPr>
      <w:bookmarkStart w:id="58" w:name="_Hlk133239392"/>
      <w:r>
        <w:rPr>
          <w:rFonts w:cstheme="minorHAnsi"/>
          <w:color w:val="323E4F" w:themeColor="text2" w:themeShade="BF"/>
          <w:shd w:val="clear" w:color="auto" w:fill="FFFFFF"/>
        </w:rPr>
        <w:t xml:space="preserve">The </w:t>
      </w:r>
      <w:bookmarkEnd w:id="58"/>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73871CA6" w14:textId="1268A54C" w:rsidR="00F17F7F" w:rsidRPr="00C75C12" w:rsidRDefault="00F17F7F" w:rsidP="00C75C12">
      <w:pPr>
        <w:pStyle w:val="Heading2"/>
      </w:pPr>
      <w:bookmarkStart w:id="59" w:name="_Toc134526282"/>
      <w:r w:rsidRPr="00C75C12">
        <w:t>6.</w:t>
      </w:r>
      <w:r w:rsidR="007D5DE3" w:rsidRPr="00C75C12">
        <w:t>5</w:t>
      </w:r>
      <w:r w:rsidRPr="00C75C12">
        <w:t>.7 Rights related to automated decision making and profiling (Article 22)</w:t>
      </w:r>
      <w:bookmarkEnd w:id="59"/>
    </w:p>
    <w:p w14:paraId="6E5839A9" w14:textId="071AFA38" w:rsidR="00F17F7F" w:rsidRPr="00A74E70" w:rsidRDefault="00F17F7F" w:rsidP="00C75C12">
      <w:pPr>
        <w:ind w:left="11"/>
        <w:rPr>
          <w:color w:val="323E4F" w:themeColor="text2" w:themeShade="BF"/>
        </w:rPr>
      </w:pPr>
      <w:r w:rsidRPr="00A74E70">
        <w:rPr>
          <w:color w:val="323E4F" w:themeColor="text2" w:themeShade="BF"/>
        </w:rPr>
        <w:t xml:space="preserve">Automated individual decision-making and profiling is a decision made by automated means without any human involvement. </w:t>
      </w:r>
      <w:r w:rsidRPr="00A74E70">
        <w:rPr>
          <w:rFonts w:cstheme="minorHAnsi"/>
          <w:color w:val="323E4F" w:themeColor="text2" w:themeShade="BF"/>
          <w:shd w:val="clear" w:color="auto" w:fill="FFFFFF"/>
        </w:rPr>
        <w:t xml:space="preserve">Information is analysed to classify people into different groups or sectors, using algorithms and machine-learning. This analysis identifies links between different behaviours and characteristics to create profiles for individuals. </w:t>
      </w:r>
      <w:r w:rsidRPr="00A74E70">
        <w:rPr>
          <w:color w:val="323E4F" w:themeColor="text2" w:themeShade="BF"/>
        </w:rPr>
        <w:t xml:space="preserve">Automated individual decision-making </w:t>
      </w:r>
      <w:r w:rsidRPr="00A74E70">
        <w:rPr>
          <w:rFonts w:cstheme="minorHAnsi"/>
          <w:color w:val="323E4F" w:themeColor="text2" w:themeShade="BF"/>
          <w:sz w:val="23"/>
          <w:szCs w:val="23"/>
          <w:shd w:val="clear" w:color="auto" w:fill="FFFFFF"/>
        </w:rPr>
        <w:t>does not have to involve profiling, although it often will do.</w:t>
      </w:r>
      <w:r w:rsidRPr="00A74E70">
        <w:rPr>
          <w:color w:val="323E4F" w:themeColor="text2" w:themeShade="BF"/>
        </w:rPr>
        <w:t xml:space="preserve"> One example of this includes using set criteria to assess individual’s priority to receive preventative vaccinations, i.e., Covid – 19 vaccination programmes. </w:t>
      </w:r>
    </w:p>
    <w:p w14:paraId="49A8EB4D" w14:textId="0E56746C" w:rsidR="00F17F7F" w:rsidRPr="00A74E70" w:rsidRDefault="00F17F7F" w:rsidP="00C75C12">
      <w:pPr>
        <w:ind w:left="11"/>
        <w:rPr>
          <w:color w:val="323E4F" w:themeColor="text2" w:themeShade="BF"/>
        </w:rPr>
      </w:pPr>
      <w:r w:rsidRPr="00A74E70">
        <w:rPr>
          <w:color w:val="323E4F" w:themeColor="text2" w:themeShade="BF"/>
        </w:rPr>
        <w:t xml:space="preserve">Article 22(1) of the UK GDPR provides individuals with additional rules to protect them when organisations perform automated decision making that could potentially affect their legal rights or have similarly significant effects on them. </w:t>
      </w:r>
      <w:r w:rsidR="001D31DA">
        <w:rPr>
          <w:color w:val="323E4F" w:themeColor="text2" w:themeShade="BF"/>
        </w:rPr>
        <w:t>Pendre Surgery</w:t>
      </w:r>
      <w:r w:rsidRPr="00A74E70">
        <w:rPr>
          <w:color w:val="323E4F" w:themeColor="text2" w:themeShade="BF"/>
        </w:rPr>
        <w:t xml:space="preserve"> </w:t>
      </w:r>
      <w:r w:rsidR="00737A27">
        <w:rPr>
          <w:color w:val="323E4F" w:themeColor="text2" w:themeShade="BF"/>
        </w:rPr>
        <w:t>will</w:t>
      </w:r>
      <w:r w:rsidR="00737A27" w:rsidRPr="00A74E70">
        <w:rPr>
          <w:color w:val="323E4F" w:themeColor="text2" w:themeShade="BF"/>
        </w:rPr>
        <w:t xml:space="preserve"> </w:t>
      </w:r>
      <w:r w:rsidRPr="00A74E70">
        <w:rPr>
          <w:color w:val="323E4F" w:themeColor="text2" w:themeShade="BF"/>
        </w:rPr>
        <w:t>only carry this type of processing if the decision is:</w:t>
      </w:r>
    </w:p>
    <w:p w14:paraId="7057B9D1" w14:textId="77777777" w:rsidR="00F17F7F" w:rsidRPr="002605D2"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 xml:space="preserve">necessary for </w:t>
      </w:r>
      <w:proofErr w:type="gramStart"/>
      <w:r w:rsidRPr="002605D2">
        <w:rPr>
          <w:rFonts w:eastAsia="Times New Roman" w:cstheme="minorHAnsi"/>
          <w:color w:val="323E4F" w:themeColor="text2" w:themeShade="BF"/>
          <w:lang w:eastAsia="en-GB"/>
        </w:rPr>
        <w:t>entering into</w:t>
      </w:r>
      <w:proofErr w:type="gramEnd"/>
      <w:r w:rsidRPr="002605D2">
        <w:rPr>
          <w:rFonts w:eastAsia="Times New Roman" w:cstheme="minorHAnsi"/>
          <w:color w:val="323E4F" w:themeColor="text2" w:themeShade="BF"/>
          <w:lang w:eastAsia="en-GB"/>
        </w:rPr>
        <w:t xml:space="preserve"> or performance of a contract between an organisation and the </w:t>
      </w:r>
      <w:r w:rsidRPr="00A74E70">
        <w:rPr>
          <w:rFonts w:eastAsia="Times New Roman" w:cstheme="minorHAnsi"/>
          <w:color w:val="323E4F" w:themeColor="text2" w:themeShade="BF"/>
          <w:lang w:eastAsia="en-GB"/>
        </w:rPr>
        <w:t>individual.</w:t>
      </w:r>
    </w:p>
    <w:p w14:paraId="708086C0" w14:textId="77777777" w:rsidR="00F17F7F" w:rsidRPr="002605D2"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authorised by law (for example, for the purposes of fraud or tax evasion); or</w:t>
      </w:r>
    </w:p>
    <w:p w14:paraId="0DBE6F76" w14:textId="22CD1322" w:rsidR="00F17F7F"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based on the individual’s explicit consent.</w:t>
      </w:r>
    </w:p>
    <w:p w14:paraId="3063B4C7" w14:textId="77777777" w:rsidR="00EF1651" w:rsidRPr="002605D2" w:rsidRDefault="00EF1651" w:rsidP="00EF1651">
      <w:pPr>
        <w:shd w:val="clear" w:color="auto" w:fill="FFFFFF"/>
        <w:spacing w:before="100" w:beforeAutospacing="1" w:after="100" w:afterAutospacing="1" w:line="240" w:lineRule="auto"/>
        <w:ind w:left="357"/>
        <w:rPr>
          <w:rFonts w:eastAsia="Times New Roman" w:cstheme="minorHAnsi"/>
          <w:color w:val="323E4F" w:themeColor="text2" w:themeShade="BF"/>
          <w:lang w:eastAsia="en-GB"/>
        </w:rPr>
      </w:pPr>
    </w:p>
    <w:p w14:paraId="222625F6" w14:textId="24CB06E6" w:rsidR="00F17F7F" w:rsidRDefault="005A26C4" w:rsidP="006B1700">
      <w:pPr>
        <w:ind w:left="284"/>
        <w:rPr>
          <w:b/>
          <w:bCs/>
          <w:color w:val="323E4F" w:themeColor="text2" w:themeShade="BF"/>
        </w:rPr>
      </w:pPr>
      <w:r w:rsidRPr="005A26C4">
        <w:rPr>
          <w:b/>
          <w:bCs/>
          <w:color w:val="323E4F" w:themeColor="text2" w:themeShade="BF"/>
        </w:rPr>
        <w:t>Step 1: Processing a request</w:t>
      </w:r>
    </w:p>
    <w:p w14:paraId="0F9518D2" w14:textId="7F113894" w:rsidR="00732611" w:rsidRDefault="005A26C4" w:rsidP="006B1700">
      <w:pPr>
        <w:ind w:left="284"/>
        <w:rPr>
          <w:color w:val="323E4F" w:themeColor="text2" w:themeShade="BF"/>
        </w:rPr>
      </w:pPr>
      <w:r>
        <w:rPr>
          <w:color w:val="323E4F" w:themeColor="text2" w:themeShade="BF"/>
        </w:rPr>
        <w:t>The practice recognises that the right will only apply in certain circumstances and acknowledges that</w:t>
      </w:r>
      <w:r w:rsidR="00511B1B">
        <w:rPr>
          <w:color w:val="323E4F" w:themeColor="text2" w:themeShade="BF"/>
        </w:rPr>
        <w:t xml:space="preserve"> due to the nature of the processing the practice conducts,</w:t>
      </w:r>
      <w:r>
        <w:rPr>
          <w:color w:val="323E4F" w:themeColor="text2" w:themeShade="BF"/>
        </w:rPr>
        <w:t xml:space="preserve"> the number of requests the practice will receive will be limited. Therefore, </w:t>
      </w:r>
      <w:r w:rsidR="001D3D6F">
        <w:rPr>
          <w:color w:val="323E4F" w:themeColor="text2" w:themeShade="BF"/>
        </w:rPr>
        <w:t>should any requests regarding r</w:t>
      </w:r>
      <w:r w:rsidR="001D3D6F" w:rsidRPr="001D3D6F">
        <w:rPr>
          <w:color w:val="323E4F" w:themeColor="text2" w:themeShade="BF"/>
        </w:rPr>
        <w:t>ights related to automated decision making and profiling</w:t>
      </w:r>
      <w:r w:rsidR="001D3D6F">
        <w:rPr>
          <w:color w:val="323E4F" w:themeColor="text2" w:themeShade="BF"/>
        </w:rPr>
        <w:t xml:space="preserve"> be received, t</w:t>
      </w:r>
      <w:r w:rsidR="001D3D6F" w:rsidRPr="001D3D6F">
        <w:rPr>
          <w:color w:val="323E4F" w:themeColor="text2" w:themeShade="BF"/>
        </w:rPr>
        <w:t xml:space="preserve">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Pr>
          <w:color w:val="323E4F" w:themeColor="text2" w:themeShade="BF"/>
        </w:rPr>
        <w:t>will seek further assistance and guidance from the DPO Support Service.</w:t>
      </w:r>
    </w:p>
    <w:p w14:paraId="61581309" w14:textId="77777777" w:rsidR="001D31DA" w:rsidRDefault="001D31DA" w:rsidP="006B1700">
      <w:pPr>
        <w:ind w:left="284"/>
        <w:rPr>
          <w:color w:val="323E4F" w:themeColor="text2" w:themeShade="BF"/>
        </w:rPr>
      </w:pPr>
    </w:p>
    <w:p w14:paraId="2E57FA8F" w14:textId="77777777" w:rsidR="001D31DA" w:rsidRDefault="001D31DA" w:rsidP="006B1700">
      <w:pPr>
        <w:ind w:left="284"/>
        <w:rPr>
          <w:color w:val="323E4F" w:themeColor="text2" w:themeShade="BF"/>
        </w:rPr>
      </w:pPr>
    </w:p>
    <w:p w14:paraId="020290A1" w14:textId="6FAC109A" w:rsidR="001D3D6F" w:rsidRDefault="001D3D6F" w:rsidP="006B1700">
      <w:pPr>
        <w:ind w:left="284"/>
        <w:rPr>
          <w:b/>
          <w:bCs/>
          <w:color w:val="323E4F" w:themeColor="text2" w:themeShade="BF"/>
        </w:rPr>
      </w:pPr>
      <w:r w:rsidRPr="006B1700">
        <w:rPr>
          <w:b/>
          <w:bCs/>
          <w:color w:val="323E4F" w:themeColor="text2" w:themeShade="BF"/>
        </w:rPr>
        <w:lastRenderedPageBreak/>
        <w:t xml:space="preserve">Step 2: </w:t>
      </w:r>
      <w:r w:rsidRPr="001D3D6F">
        <w:rPr>
          <w:b/>
          <w:bCs/>
          <w:color w:val="323E4F" w:themeColor="text2" w:themeShade="BF"/>
        </w:rPr>
        <w:t>Providing a response</w:t>
      </w:r>
    </w:p>
    <w:p w14:paraId="17E9726B" w14:textId="65E8B8EE" w:rsidR="00C26F08" w:rsidRPr="006B1700" w:rsidRDefault="00C26F08" w:rsidP="00C26F08">
      <w:pPr>
        <w:ind w:left="284"/>
        <w:rPr>
          <w:rFonts w:cstheme="minorHAnsi"/>
          <w:color w:val="323E4F" w:themeColor="text2" w:themeShade="BF"/>
          <w:shd w:val="clear" w:color="auto" w:fill="FFFFFF"/>
        </w:rPr>
      </w:pPr>
      <w:r>
        <w:rPr>
          <w:color w:val="323E4F" w:themeColor="text2" w:themeShade="BF"/>
        </w:rPr>
        <w:t>If it is established that the right</w:t>
      </w:r>
      <w:r w:rsidR="00A46770">
        <w:rPr>
          <w:color w:val="323E4F" w:themeColor="text2" w:themeShade="BF"/>
        </w:rPr>
        <w:t>s</w:t>
      </w:r>
      <w:r>
        <w:rPr>
          <w:color w:val="323E4F" w:themeColor="text2" w:themeShade="BF"/>
        </w:rPr>
        <w:t xml:space="preserve"> </w:t>
      </w:r>
      <w:r w:rsidR="00A46770" w:rsidRPr="00A46770">
        <w:rPr>
          <w:color w:val="323E4F" w:themeColor="text2" w:themeShade="BF"/>
        </w:rPr>
        <w:t>relat</w:t>
      </w:r>
      <w:r w:rsidR="00A46770">
        <w:rPr>
          <w:color w:val="323E4F" w:themeColor="text2" w:themeShade="BF"/>
        </w:rPr>
        <w:t>ing</w:t>
      </w:r>
      <w:r w:rsidR="00A46770" w:rsidRPr="00A46770">
        <w:rPr>
          <w:color w:val="323E4F" w:themeColor="text2" w:themeShade="BF"/>
        </w:rPr>
        <w:t xml:space="preserve"> to automated decision making and profiling </w:t>
      </w:r>
      <w:r>
        <w:rPr>
          <w:color w:val="323E4F" w:themeColor="text2" w:themeShade="BF"/>
        </w:rPr>
        <w:t xml:space="preserve">do not apply, </w:t>
      </w:r>
      <w:r w:rsidRPr="009C754B">
        <w:rPr>
          <w:rFonts w:cstheme="minorHAnsi"/>
          <w:color w:val="323E4F" w:themeColor="text2" w:themeShade="BF"/>
          <w:shd w:val="clear" w:color="auto" w:fill="FFFFF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decision, noting that their request cannot be fulfilled and provide the reasons and an explanation for the decision.</w:t>
      </w:r>
    </w:p>
    <w:p w14:paraId="0B292699" w14:textId="1E680736" w:rsidR="001D3D6F" w:rsidRDefault="001D3D6F" w:rsidP="001D3D6F">
      <w:pPr>
        <w:ind w:left="284"/>
        <w:rPr>
          <w:rFonts w:cstheme="minorHAnsi"/>
          <w:color w:val="323E4F" w:themeColor="text2" w:themeShade="BF"/>
          <w:shd w:val="clear" w:color="auto" w:fill="FFFFFF"/>
        </w:rPr>
      </w:pPr>
      <w:r>
        <w:rPr>
          <w:color w:val="323E4F" w:themeColor="text2" w:themeShade="BF"/>
        </w:rPr>
        <w:t xml:space="preserve">Where </w:t>
      </w:r>
      <w:r>
        <w:rPr>
          <w:rFonts w:cstheme="minorHAnsi"/>
          <w:color w:val="323E4F" w:themeColor="text2" w:themeShade="BF"/>
          <w:shd w:val="clear" w:color="auto" w:fill="FFFFFF"/>
        </w:rPr>
        <w:t>a request meets the criteria to exercise the right</w:t>
      </w:r>
      <w:r w:rsidRPr="009C754B">
        <w:rPr>
          <w:rFonts w:cstheme="minorHAnsi"/>
          <w:color w:val="323E4F" w:themeColor="text2" w:themeShade="BF"/>
          <w:shd w:val="clear" w:color="auto" w:fill="FFFFFF"/>
        </w:rPr>
        <w:t xml:space="preserve">, the practice will inform the individual without undue delay of the </w:t>
      </w:r>
      <w:r>
        <w:rPr>
          <w:rFonts w:cstheme="minorHAnsi"/>
          <w:color w:val="323E4F" w:themeColor="text2" w:themeShade="BF"/>
          <w:shd w:val="clear" w:color="auto" w:fill="FFFFFF"/>
        </w:rPr>
        <w:t xml:space="preserve">outcome and confirm that their request has been completed and actioned. </w:t>
      </w:r>
    </w:p>
    <w:p w14:paraId="03DBE845" w14:textId="5A8FCC3A" w:rsidR="001D3D6F" w:rsidRPr="006B1700" w:rsidRDefault="001D3D6F"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1D31DA" w:rsidRPr="00AC145A">
        <w:rPr>
          <w:rFonts w:cstheme="minorHAnsi"/>
          <w:color w:val="323E4F" w:themeColor="text2" w:themeShade="BF"/>
        </w:rPr>
        <w:t>IG Lead or Other nominated individual</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26E51AB6" w14:textId="3580653A" w:rsidR="00CF3045" w:rsidRPr="00C75C12" w:rsidRDefault="00F63F16" w:rsidP="00D979F1">
      <w:pPr>
        <w:pStyle w:val="Heading2"/>
        <w:ind w:left="1080"/>
      </w:pPr>
      <w:bookmarkStart w:id="60" w:name="_6.5_Additional_Considerations"/>
      <w:bookmarkStart w:id="61" w:name="_Toc134526283"/>
      <w:bookmarkEnd w:id="60"/>
      <w:r w:rsidRPr="00C75C12">
        <w:t>6.</w:t>
      </w:r>
      <w:r w:rsidR="007D5DE3" w:rsidRPr="00C75C12">
        <w:t>6</w:t>
      </w:r>
      <w:r w:rsidRPr="00C75C12">
        <w:t xml:space="preserve"> Additional Considerations</w:t>
      </w:r>
      <w:r w:rsidR="00026A08" w:rsidRPr="00C75C12">
        <w:t xml:space="preserve"> - Requests received from Third Parties</w:t>
      </w:r>
      <w:bookmarkEnd w:id="61"/>
    </w:p>
    <w:p w14:paraId="7A8B5974" w14:textId="508C9258" w:rsidR="00F63F16" w:rsidRDefault="00F63F16" w:rsidP="008B7EF4">
      <w:pPr>
        <w:rPr>
          <w:rFonts w:cstheme="minorHAnsi"/>
          <w:color w:val="323E4F" w:themeColor="text2" w:themeShade="BF"/>
        </w:rPr>
      </w:pPr>
      <w:r w:rsidRPr="00F63F16">
        <w:rPr>
          <w:rFonts w:cstheme="minorHAnsi"/>
          <w:color w:val="323E4F" w:themeColor="text2" w:themeShade="BF"/>
        </w:rPr>
        <w:t>Under</w:t>
      </w:r>
      <w:r w:rsidR="006A7EBF">
        <w:rPr>
          <w:rFonts w:cstheme="minorHAnsi"/>
          <w:color w:val="323E4F" w:themeColor="text2" w:themeShade="BF"/>
        </w:rPr>
        <w:t xml:space="preserve"> UK</w:t>
      </w:r>
      <w:r w:rsidRPr="00F63F16">
        <w:rPr>
          <w:rFonts w:cstheme="minorHAnsi"/>
          <w:color w:val="323E4F" w:themeColor="text2" w:themeShade="BF"/>
        </w:rPr>
        <w:t xml:space="preserve"> GDPR</w:t>
      </w:r>
      <w:r w:rsidR="00C26F08">
        <w:rPr>
          <w:rFonts w:cstheme="minorHAnsi"/>
          <w:color w:val="323E4F" w:themeColor="text2" w:themeShade="BF"/>
        </w:rPr>
        <w:t xml:space="preserve"> </w:t>
      </w:r>
      <w:r w:rsidRPr="00F63F16">
        <w:rPr>
          <w:rFonts w:cstheme="minorHAnsi"/>
          <w:color w:val="323E4F" w:themeColor="text2" w:themeShade="BF"/>
        </w:rPr>
        <w:t xml:space="preserve">third parties can make </w:t>
      </w:r>
      <w:r w:rsidR="002871E8">
        <w:rPr>
          <w:rFonts w:cstheme="minorHAnsi"/>
          <w:color w:val="323E4F" w:themeColor="text2" w:themeShade="BF"/>
        </w:rPr>
        <w:t xml:space="preserve">individual rights requests on behalf of another individual </w:t>
      </w:r>
      <w:r>
        <w:rPr>
          <w:rFonts w:cstheme="minorHAnsi"/>
          <w:color w:val="323E4F" w:themeColor="text2" w:themeShade="BF"/>
        </w:rPr>
        <w:t xml:space="preserve">if consent has been provided, </w:t>
      </w:r>
      <w:r w:rsidR="00362715">
        <w:rPr>
          <w:rFonts w:cstheme="minorHAnsi"/>
          <w:color w:val="323E4F" w:themeColor="text2" w:themeShade="BF"/>
        </w:rPr>
        <w:t xml:space="preserve">or if they have the appropriate authority to act on the individual’s behalf. </w:t>
      </w:r>
      <w:r w:rsidR="00C26F08">
        <w:rPr>
          <w:rFonts w:cstheme="minorHAnsi"/>
          <w:color w:val="323E4F" w:themeColor="text2" w:themeShade="BF"/>
        </w:rPr>
        <w:t xml:space="preserve">When </w:t>
      </w:r>
      <w:r w:rsidR="00884743">
        <w:rPr>
          <w:rFonts w:cstheme="minorHAnsi"/>
          <w:color w:val="323E4F" w:themeColor="text2" w:themeShade="BF"/>
        </w:rPr>
        <w:t>responding to</w:t>
      </w:r>
      <w:r w:rsidR="00C26F08">
        <w:rPr>
          <w:rFonts w:cstheme="minorHAnsi"/>
          <w:color w:val="323E4F" w:themeColor="text2" w:themeShade="BF"/>
        </w:rPr>
        <w:t xml:space="preserve"> </w:t>
      </w:r>
      <w:r w:rsidR="008D36BC">
        <w:rPr>
          <w:rFonts w:cstheme="minorHAnsi"/>
          <w:color w:val="323E4F" w:themeColor="text2" w:themeShade="BF"/>
        </w:rPr>
        <w:t xml:space="preserve">third party </w:t>
      </w:r>
      <w:r w:rsidR="00C26F08">
        <w:rPr>
          <w:rFonts w:cstheme="minorHAnsi"/>
          <w:color w:val="323E4F" w:themeColor="text2" w:themeShade="BF"/>
        </w:rPr>
        <w:t xml:space="preserve">individual rights requests, </w:t>
      </w:r>
      <w:r w:rsidR="001D31DA">
        <w:rPr>
          <w:color w:val="323E4F" w:themeColor="text2" w:themeShade="BF"/>
        </w:rPr>
        <w:t xml:space="preserve">Pendre Surgery </w:t>
      </w:r>
      <w:r w:rsidR="00C26F08">
        <w:rPr>
          <w:color w:val="323E4F" w:themeColor="text2" w:themeShade="BF"/>
        </w:rPr>
        <w:t xml:space="preserve">will </w:t>
      </w:r>
      <w:r w:rsidR="00884743">
        <w:rPr>
          <w:color w:val="323E4F" w:themeColor="text2" w:themeShade="BF"/>
        </w:rPr>
        <w:t>process the request in line</w:t>
      </w:r>
      <w:r w:rsidR="009C516D" w:rsidRPr="009C516D">
        <w:rPr>
          <w:color w:val="323E4F" w:themeColor="text2" w:themeShade="BF"/>
        </w:rPr>
        <w:t xml:space="preserve"> </w:t>
      </w:r>
      <w:r w:rsidR="009C516D">
        <w:rPr>
          <w:color w:val="323E4F" w:themeColor="text2" w:themeShade="BF"/>
        </w:rPr>
        <w:t>with the process detailed in the applicable right</w:t>
      </w:r>
      <w:r w:rsidR="00884743">
        <w:rPr>
          <w:color w:val="323E4F" w:themeColor="text2" w:themeShade="BF"/>
        </w:rPr>
        <w:t xml:space="preserve"> </w:t>
      </w:r>
      <w:r w:rsidR="009C516D">
        <w:rPr>
          <w:color w:val="323E4F" w:themeColor="text2" w:themeShade="BF"/>
        </w:rPr>
        <w:t xml:space="preserve">above, along </w:t>
      </w:r>
      <w:r w:rsidR="00884743">
        <w:rPr>
          <w:color w:val="323E4F" w:themeColor="text2" w:themeShade="BF"/>
        </w:rPr>
        <w:t xml:space="preserve">with the additional considerations detailed below. </w:t>
      </w:r>
    </w:p>
    <w:p w14:paraId="5E6105FC" w14:textId="1D2A98AF" w:rsidR="00F63F16" w:rsidRPr="00EF1651" w:rsidRDefault="007320F4" w:rsidP="00C75C12">
      <w:pPr>
        <w:pStyle w:val="Heading2"/>
      </w:pPr>
      <w:bookmarkStart w:id="62" w:name="_Toc134526284"/>
      <w:r w:rsidRPr="00EF1651">
        <w:t>6.</w:t>
      </w:r>
      <w:r w:rsidR="007D5DE3" w:rsidRPr="00EF1651">
        <w:t>6</w:t>
      </w:r>
      <w:r w:rsidRPr="00EF1651">
        <w:t>.1 Solicitor Requests</w:t>
      </w:r>
      <w:bookmarkEnd w:id="62"/>
    </w:p>
    <w:p w14:paraId="12FE1C0F" w14:textId="063045DF" w:rsidR="00402119" w:rsidRPr="009013B8" w:rsidRDefault="007320F4" w:rsidP="00C75C12">
      <w:pPr>
        <w:ind w:left="284"/>
        <w:rPr>
          <w:color w:val="323E4F" w:themeColor="text2" w:themeShade="BF"/>
        </w:rPr>
      </w:pPr>
      <w:r>
        <w:rPr>
          <w:rFonts w:cstheme="minorHAnsi"/>
          <w:color w:val="323E4F" w:themeColor="text2" w:themeShade="BF"/>
        </w:rPr>
        <w:t xml:space="preserve">Often, </w:t>
      </w:r>
      <w:r w:rsidRPr="00A74E70">
        <w:rPr>
          <w:color w:val="323E4F" w:themeColor="text2" w:themeShade="BF"/>
        </w:rPr>
        <w:t>a solicitor acting on behalf of a client</w:t>
      </w:r>
      <w:r>
        <w:rPr>
          <w:color w:val="323E4F" w:themeColor="text2" w:themeShade="BF"/>
        </w:rPr>
        <w:t xml:space="preserve"> will request access</w:t>
      </w:r>
      <w:r w:rsidR="00FB41C0">
        <w:rPr>
          <w:color w:val="323E4F" w:themeColor="text2" w:themeShade="BF"/>
        </w:rPr>
        <w:t xml:space="preserve"> to </w:t>
      </w:r>
      <w:r w:rsidR="0002703B">
        <w:rPr>
          <w:color w:val="323E4F" w:themeColor="text2" w:themeShade="BF"/>
        </w:rPr>
        <w:t>information</w:t>
      </w:r>
      <w:r>
        <w:rPr>
          <w:color w:val="323E4F" w:themeColor="text2" w:themeShade="BF"/>
        </w:rPr>
        <w:t xml:space="preserve"> on behalf of an individual. </w:t>
      </w:r>
      <w:r w:rsidR="000F03F0">
        <w:rPr>
          <w:color w:val="323E4F" w:themeColor="text2" w:themeShade="BF"/>
        </w:rPr>
        <w:t xml:space="preserve">In addition </w:t>
      </w:r>
      <w:r w:rsidR="00190B4D">
        <w:rPr>
          <w:color w:val="323E4F" w:themeColor="text2" w:themeShade="BF"/>
        </w:rPr>
        <w:t>to</w:t>
      </w:r>
      <w:r w:rsidR="000F03F0">
        <w:rPr>
          <w:color w:val="323E4F" w:themeColor="text2" w:themeShade="BF"/>
        </w:rPr>
        <w:t xml:space="preserve"> the standard process outline</w:t>
      </w:r>
      <w:r w:rsidR="00BF10C3">
        <w:rPr>
          <w:color w:val="323E4F" w:themeColor="text2" w:themeShade="BF"/>
        </w:rPr>
        <w:t>d</w:t>
      </w:r>
      <w:r w:rsidR="000F03F0">
        <w:rPr>
          <w:color w:val="323E4F" w:themeColor="text2" w:themeShade="BF"/>
        </w:rPr>
        <w:t xml:space="preserve"> </w:t>
      </w:r>
      <w:r w:rsidR="00215F26">
        <w:rPr>
          <w:color w:val="323E4F" w:themeColor="text2" w:themeShade="BF"/>
        </w:rPr>
        <w:t xml:space="preserve">in the applicable right </w:t>
      </w:r>
      <w:r w:rsidR="000F03F0">
        <w:rPr>
          <w:color w:val="323E4F" w:themeColor="text2" w:themeShade="BF"/>
        </w:rPr>
        <w:t>above, the additional consideration</w:t>
      </w:r>
      <w:r w:rsidR="003D2A04">
        <w:rPr>
          <w:color w:val="323E4F" w:themeColor="text2" w:themeShade="BF"/>
        </w:rPr>
        <w:t>s</w:t>
      </w:r>
      <w:r w:rsidR="00402119">
        <w:rPr>
          <w:color w:val="323E4F" w:themeColor="text2" w:themeShade="BF"/>
        </w:rPr>
        <w:t xml:space="preserve"> will be undertaken:</w:t>
      </w:r>
    </w:p>
    <w:p w14:paraId="566C6CA7" w14:textId="59A5C9D6" w:rsidR="007320F4" w:rsidRDefault="00CB40BB" w:rsidP="006B1700">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sidR="007320F4" w:rsidRPr="007320F4">
        <w:rPr>
          <w:rFonts w:cstheme="minorHAnsi"/>
          <w:b/>
          <w:bCs/>
          <w:color w:val="323E4F" w:themeColor="text2" w:themeShade="BF"/>
        </w:rPr>
        <w:t xml:space="preserve">1: </w:t>
      </w:r>
      <w:r w:rsidR="00752818">
        <w:rPr>
          <w:rFonts w:cstheme="minorHAnsi"/>
          <w:b/>
          <w:bCs/>
          <w:color w:val="323E4F" w:themeColor="text2" w:themeShade="BF"/>
        </w:rPr>
        <w:t>Has c</w:t>
      </w:r>
      <w:r>
        <w:rPr>
          <w:rFonts w:cstheme="minorHAnsi"/>
          <w:b/>
          <w:bCs/>
          <w:color w:val="323E4F" w:themeColor="text2" w:themeShade="BF"/>
        </w:rPr>
        <w:t>onsent</w:t>
      </w:r>
      <w:r w:rsidR="00752818">
        <w:rPr>
          <w:rFonts w:cstheme="minorHAnsi"/>
          <w:b/>
          <w:bCs/>
          <w:color w:val="323E4F" w:themeColor="text2" w:themeShade="BF"/>
        </w:rPr>
        <w:t xml:space="preserve"> been received?</w:t>
      </w:r>
    </w:p>
    <w:p w14:paraId="1F2D74F3" w14:textId="45509BAC" w:rsidR="007320F4" w:rsidRDefault="007320F4" w:rsidP="008D36BC">
      <w:pPr>
        <w:ind w:left="284"/>
        <w:rPr>
          <w:color w:val="323E4F" w:themeColor="text2" w:themeShade="BF"/>
        </w:rPr>
      </w:pPr>
      <w:r>
        <w:rPr>
          <w:rFonts w:cstheme="minorHAnsi"/>
          <w:color w:val="323E4F" w:themeColor="text2" w:themeShade="BF"/>
        </w:rPr>
        <w:t xml:space="preserve">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Pr>
          <w:rFonts w:cstheme="minorHAnsi"/>
          <w:color w:val="323E4F" w:themeColor="text2" w:themeShade="BF"/>
        </w:rPr>
        <w:t xml:space="preserve">must </w:t>
      </w:r>
      <w:r w:rsidRPr="00A74E70">
        <w:rPr>
          <w:color w:val="323E4F" w:themeColor="text2" w:themeShade="BF"/>
        </w:rPr>
        <w:t xml:space="preserve">be satisfied that the </w:t>
      </w:r>
      <w:r>
        <w:rPr>
          <w:color w:val="323E4F" w:themeColor="text2" w:themeShade="BF"/>
        </w:rPr>
        <w:t xml:space="preserve">solicitor </w:t>
      </w:r>
      <w:r w:rsidRPr="00A74E70">
        <w:rPr>
          <w:color w:val="323E4F" w:themeColor="text2" w:themeShade="BF"/>
        </w:rPr>
        <w:t>making the request is entitled to act on behalf of the individual</w:t>
      </w:r>
      <w:r>
        <w:rPr>
          <w:color w:val="323E4F" w:themeColor="text2" w:themeShade="BF"/>
        </w:rPr>
        <w:t xml:space="preserve">. </w:t>
      </w:r>
      <w:r w:rsidRPr="00A74E70">
        <w:rPr>
          <w:color w:val="323E4F" w:themeColor="text2" w:themeShade="BF"/>
        </w:rPr>
        <w:t>This may be in the form of a written consent</w:t>
      </w:r>
      <w:r w:rsidR="00BD7F8A">
        <w:rPr>
          <w:color w:val="323E4F" w:themeColor="text2" w:themeShade="BF"/>
        </w:rPr>
        <w:t xml:space="preserve"> or a completed </w:t>
      </w:r>
      <w:r w:rsidRPr="00A74E70">
        <w:rPr>
          <w:color w:val="323E4F" w:themeColor="text2" w:themeShade="BF"/>
        </w:rPr>
        <w:t xml:space="preserve">authority form evidencing that the </w:t>
      </w:r>
      <w:r>
        <w:rPr>
          <w:color w:val="323E4F" w:themeColor="text2" w:themeShade="BF"/>
        </w:rPr>
        <w:t>solicitor</w:t>
      </w:r>
      <w:r w:rsidRPr="00A74E70">
        <w:rPr>
          <w:color w:val="323E4F" w:themeColor="text2" w:themeShade="BF"/>
        </w:rPr>
        <w:t xml:space="preserve"> has consent from the individual to access their personal data.</w:t>
      </w:r>
      <w:r>
        <w:rPr>
          <w:color w:val="323E4F" w:themeColor="text2" w:themeShade="BF"/>
        </w:rPr>
        <w:t xml:space="preserve"> </w:t>
      </w:r>
    </w:p>
    <w:p w14:paraId="2AEB5DC1" w14:textId="35D335FC" w:rsidR="00BD7F8A" w:rsidRDefault="00BD7F8A" w:rsidP="008D36BC">
      <w:pPr>
        <w:ind w:left="284"/>
        <w:rPr>
          <w:color w:val="323E4F" w:themeColor="text2" w:themeShade="BF"/>
        </w:rPr>
      </w:pPr>
      <w:r>
        <w:rPr>
          <w:color w:val="323E4F" w:themeColor="text2" w:themeShade="BF"/>
        </w:rPr>
        <w:t>I</w:t>
      </w:r>
      <w:r w:rsidRPr="00A74E70">
        <w:rPr>
          <w:color w:val="323E4F" w:themeColor="text2" w:themeShade="BF"/>
        </w:rPr>
        <w:t xml:space="preserve">t is the </w:t>
      </w:r>
      <w:r>
        <w:rPr>
          <w:color w:val="323E4F" w:themeColor="text2" w:themeShade="BF"/>
        </w:rPr>
        <w:t>solicitor’s</w:t>
      </w:r>
      <w:r w:rsidRPr="00A74E70">
        <w:rPr>
          <w:color w:val="323E4F" w:themeColor="text2" w:themeShade="BF"/>
        </w:rPr>
        <w:t xml:space="preserve"> responsibility to provide evidence of this entitlement</w:t>
      </w:r>
      <w:r>
        <w:rPr>
          <w:color w:val="323E4F" w:themeColor="text2" w:themeShade="BF"/>
        </w:rPr>
        <w:t>.</w:t>
      </w:r>
    </w:p>
    <w:p w14:paraId="2500DF06" w14:textId="21FC4C94" w:rsidR="00BD7F8A" w:rsidRDefault="00BD7F8A" w:rsidP="008D36BC">
      <w:pPr>
        <w:ind w:left="284"/>
        <w:rPr>
          <w:color w:val="323E4F" w:themeColor="text2" w:themeShade="BF"/>
        </w:rPr>
      </w:pPr>
      <w:r>
        <w:rPr>
          <w:color w:val="323E4F" w:themeColor="text2" w:themeShade="BF"/>
        </w:rPr>
        <w:t>As good practice there may be occasions where the practice will verify consent with the individual.</w:t>
      </w:r>
    </w:p>
    <w:p w14:paraId="34EBFF47" w14:textId="77553935" w:rsidR="00BD7F8A" w:rsidRPr="006B1700" w:rsidRDefault="00C027BE" w:rsidP="006B1700">
      <w:pPr>
        <w:ind w:left="284"/>
        <w:rPr>
          <w:b/>
          <w:bCs/>
          <w:color w:val="323E4F" w:themeColor="text2" w:themeShade="BF"/>
        </w:rPr>
      </w:pPr>
      <w:r w:rsidRPr="006B1700">
        <w:rPr>
          <w:b/>
          <w:bCs/>
          <w:color w:val="323E4F" w:themeColor="text2" w:themeShade="BF"/>
        </w:rPr>
        <w:t xml:space="preserve">Consideration 2: </w:t>
      </w:r>
      <w:r w:rsidR="00752818">
        <w:rPr>
          <w:b/>
          <w:bCs/>
          <w:color w:val="323E4F" w:themeColor="text2" w:themeShade="BF"/>
        </w:rPr>
        <w:t>Is the request e</w:t>
      </w:r>
      <w:r w:rsidRPr="006B1700">
        <w:rPr>
          <w:b/>
          <w:bCs/>
          <w:color w:val="323E4F" w:themeColor="text2" w:themeShade="BF"/>
        </w:rPr>
        <w:t>xcessive</w:t>
      </w:r>
      <w:r w:rsidR="00752818">
        <w:rPr>
          <w:b/>
          <w:bCs/>
          <w:color w:val="323E4F" w:themeColor="text2" w:themeShade="BF"/>
        </w:rPr>
        <w:t>?</w:t>
      </w:r>
    </w:p>
    <w:p w14:paraId="4172D211" w14:textId="38149675" w:rsidR="008534E6" w:rsidRDefault="008534E6" w:rsidP="006B1700">
      <w:pPr>
        <w:ind w:left="284"/>
        <w:rPr>
          <w:color w:val="323E4F" w:themeColor="text2" w:themeShade="BF"/>
        </w:rPr>
      </w:pPr>
      <w:r>
        <w:rPr>
          <w:color w:val="323E4F" w:themeColor="text2" w:themeShade="BF"/>
        </w:rPr>
        <w:t xml:space="preserve">There may be instances where a whole medical record has been requested when the </w:t>
      </w:r>
      <w:r w:rsidR="00F06E31">
        <w:rPr>
          <w:color w:val="323E4F" w:themeColor="text2" w:themeShade="BF"/>
        </w:rPr>
        <w:t xml:space="preserve">case </w:t>
      </w:r>
      <w:r>
        <w:rPr>
          <w:color w:val="323E4F" w:themeColor="text2" w:themeShade="BF"/>
        </w:rPr>
        <w:t xml:space="preserve">is specific to a certain </w:t>
      </w:r>
      <w:r w:rsidRPr="001D31DA">
        <w:rPr>
          <w:rFonts w:cstheme="minorHAnsi"/>
          <w:color w:val="323E4F" w:themeColor="text2" w:themeShade="BF"/>
        </w:rPr>
        <w:t xml:space="preserve">timeframe, </w:t>
      </w:r>
      <w:r w:rsidR="001F180D" w:rsidRPr="001D31DA">
        <w:rPr>
          <w:rFonts w:cstheme="minorHAnsi"/>
          <w:color w:val="323E4F" w:themeColor="text2" w:themeShade="BF"/>
        </w:rPr>
        <w:t>illness,</w:t>
      </w:r>
      <w:r w:rsidRPr="001D31DA">
        <w:rPr>
          <w:rFonts w:cstheme="minorHAnsi"/>
          <w:color w:val="323E4F" w:themeColor="text2" w:themeShade="BF"/>
        </w:rPr>
        <w:t xml:space="preserve"> or injuries. In these situations, the </w:t>
      </w:r>
      <w:r w:rsidR="001D31DA" w:rsidRPr="00AC145A">
        <w:rPr>
          <w:rFonts w:cstheme="minorHAnsi"/>
          <w:color w:val="323E4F" w:themeColor="text2" w:themeShade="BF"/>
        </w:rPr>
        <w:t>IG Lead or Other nominated individual</w:t>
      </w:r>
      <w:r w:rsidR="001D31DA">
        <w:rPr>
          <w:rFonts w:cstheme="minorHAnsi"/>
          <w:color w:val="323E4F" w:themeColor="text2" w:themeShade="BF"/>
        </w:rPr>
        <w:t xml:space="preserve"> </w:t>
      </w:r>
      <w:r w:rsidR="009013B8" w:rsidRPr="001D31DA">
        <w:rPr>
          <w:rFonts w:cstheme="minorHAnsi"/>
          <w:color w:val="323E4F" w:themeColor="text2" w:themeShade="BF"/>
        </w:rPr>
        <w:t>will</w:t>
      </w:r>
      <w:r w:rsidRPr="001D31DA">
        <w:rPr>
          <w:rFonts w:cstheme="minorHAnsi"/>
          <w:color w:val="323E4F" w:themeColor="text2" w:themeShade="BF"/>
        </w:rPr>
        <w:t xml:space="preserve"> review the amount of information that has been requested</w:t>
      </w:r>
      <w:r w:rsidR="005356AA" w:rsidRPr="001D31DA">
        <w:rPr>
          <w:rFonts w:cstheme="minorHAnsi"/>
          <w:color w:val="323E4F" w:themeColor="text2" w:themeShade="BF"/>
        </w:rPr>
        <w:t xml:space="preserve"> and </w:t>
      </w:r>
      <w:r w:rsidR="009013B8" w:rsidRPr="001D31DA">
        <w:rPr>
          <w:rFonts w:cstheme="minorHAnsi"/>
          <w:color w:val="323E4F" w:themeColor="text2" w:themeShade="BF"/>
        </w:rPr>
        <w:t xml:space="preserve">if this </w:t>
      </w:r>
      <w:proofErr w:type="gramStart"/>
      <w:r w:rsidR="009013B8" w:rsidRPr="001D31DA">
        <w:rPr>
          <w:rFonts w:cstheme="minorHAnsi"/>
          <w:color w:val="323E4F" w:themeColor="text2" w:themeShade="BF"/>
        </w:rPr>
        <w:t>is considered to be</w:t>
      </w:r>
      <w:proofErr w:type="gramEnd"/>
      <w:r w:rsidR="009013B8" w:rsidRPr="001D31DA">
        <w:rPr>
          <w:rFonts w:cstheme="minorHAnsi"/>
          <w:color w:val="323E4F" w:themeColor="text2" w:themeShade="BF"/>
        </w:rPr>
        <w:t xml:space="preserve"> excessive, the IG Lead</w:t>
      </w:r>
      <w:r w:rsidR="001D31DA" w:rsidRPr="001D31DA">
        <w:rPr>
          <w:rFonts w:cstheme="minorHAnsi"/>
          <w:color w:val="323E4F" w:themeColor="text2" w:themeShade="BF"/>
        </w:rPr>
        <w:t xml:space="preserve"> or </w:t>
      </w:r>
      <w:r w:rsidR="009013B8" w:rsidRPr="001D31DA">
        <w:rPr>
          <w:rFonts w:cstheme="minorHAnsi"/>
          <w:color w:val="323E4F" w:themeColor="text2" w:themeShade="BF"/>
        </w:rPr>
        <w:t>Other nominated individual</w:t>
      </w:r>
      <w:r w:rsidR="009013B8">
        <w:rPr>
          <w:rFonts w:cstheme="minorHAnsi"/>
          <w:color w:val="323E4F" w:themeColor="text2" w:themeShade="BF"/>
        </w:rPr>
        <w:t xml:space="preserve"> will contact the </w:t>
      </w:r>
      <w:r w:rsidR="00524C1E">
        <w:rPr>
          <w:rFonts w:cstheme="minorHAnsi"/>
          <w:color w:val="323E4F" w:themeColor="text2" w:themeShade="BF"/>
        </w:rPr>
        <w:t>individual</w:t>
      </w:r>
      <w:r w:rsidR="005A6506">
        <w:rPr>
          <w:rFonts w:cstheme="minorHAnsi"/>
          <w:color w:val="323E4F" w:themeColor="text2" w:themeShade="BF"/>
        </w:rPr>
        <w:t xml:space="preserve"> and clarify the extent of the request</w:t>
      </w:r>
      <w:r w:rsidR="005356AA">
        <w:rPr>
          <w:rFonts w:cstheme="minorHAnsi"/>
          <w:color w:val="323E4F" w:themeColor="text2" w:themeShade="BF"/>
        </w:rPr>
        <w:t xml:space="preserve"> and information to be disclosed to the solicitor</w:t>
      </w:r>
      <w:r w:rsidR="005A6506">
        <w:rPr>
          <w:rFonts w:cstheme="minorHAnsi"/>
          <w:color w:val="323E4F" w:themeColor="text2" w:themeShade="BF"/>
        </w:rPr>
        <w:t xml:space="preserve">. </w:t>
      </w:r>
    </w:p>
    <w:p w14:paraId="3553AF2B" w14:textId="2C1956A7" w:rsidR="007320F4" w:rsidRDefault="005356AA" w:rsidP="006B1700">
      <w:pPr>
        <w:ind w:left="284"/>
        <w:rPr>
          <w:b/>
          <w:bCs/>
          <w:color w:val="323E4F" w:themeColor="text2" w:themeShade="BF"/>
        </w:rPr>
      </w:pPr>
      <w:r>
        <w:rPr>
          <w:b/>
          <w:bCs/>
          <w:color w:val="323E4F" w:themeColor="text2" w:themeShade="BF"/>
        </w:rPr>
        <w:t>Consideration 3</w:t>
      </w:r>
      <w:r w:rsidR="007320F4" w:rsidRPr="007320F4">
        <w:rPr>
          <w:b/>
          <w:bCs/>
          <w:color w:val="323E4F" w:themeColor="text2" w:themeShade="BF"/>
        </w:rPr>
        <w:t xml:space="preserve">: </w:t>
      </w:r>
      <w:r w:rsidR="00752818">
        <w:rPr>
          <w:b/>
          <w:bCs/>
          <w:color w:val="323E4F" w:themeColor="text2" w:themeShade="BF"/>
        </w:rPr>
        <w:t>Who should the response be disclosed to?</w:t>
      </w:r>
    </w:p>
    <w:p w14:paraId="33FA5681" w14:textId="59040E9B" w:rsidR="001F180D" w:rsidRDefault="00080745" w:rsidP="008D36BC">
      <w:pPr>
        <w:ind w:left="284"/>
        <w:rPr>
          <w:rFonts w:cstheme="minorHAnsi"/>
          <w:color w:val="323E4F" w:themeColor="text2" w:themeShade="BF"/>
          <w:shd w:val="clear" w:color="auto" w:fill="FFFFFF"/>
        </w:rPr>
      </w:pPr>
      <w:r>
        <w:rPr>
          <w:color w:val="323E4F" w:themeColor="text2" w:themeShade="BF"/>
        </w:rPr>
        <w:t xml:space="preserve">If the individual has consented to the release of information to </w:t>
      </w:r>
      <w:r w:rsidR="00C312BC">
        <w:rPr>
          <w:color w:val="323E4F" w:themeColor="text2" w:themeShade="BF"/>
        </w:rPr>
        <w:t xml:space="preserve">the </w:t>
      </w:r>
      <w:r>
        <w:rPr>
          <w:color w:val="323E4F" w:themeColor="text2" w:themeShade="BF"/>
        </w:rPr>
        <w:t>solicitor</w:t>
      </w:r>
      <w:r w:rsidR="00C312BC">
        <w:rPr>
          <w:color w:val="323E4F" w:themeColor="text2" w:themeShade="BF"/>
        </w:rPr>
        <w:t>, the practice may provide the response directly to the solicitor</w:t>
      </w:r>
      <w:r w:rsidR="00C312BC">
        <w:rPr>
          <w:rFonts w:cstheme="minorHAnsi"/>
          <w:color w:val="323E4F" w:themeColor="text2" w:themeShade="BF"/>
          <w:shd w:val="clear" w:color="auto" w:fill="FFFFFF"/>
        </w:rPr>
        <w:t xml:space="preserve">. </w:t>
      </w:r>
    </w:p>
    <w:p w14:paraId="286E26F2" w14:textId="5DC760C3" w:rsidR="008E6667" w:rsidRDefault="008E6667" w:rsidP="008D36BC">
      <w:pPr>
        <w:ind w:left="284"/>
        <w:rPr>
          <w:rFonts w:cstheme="minorHAnsi"/>
          <w:color w:val="323E4F" w:themeColor="text2" w:themeShade="BF"/>
          <w:shd w:val="clear" w:color="auto" w:fill="FFFFFF"/>
        </w:rPr>
      </w:pPr>
      <w:r>
        <w:rPr>
          <w:color w:val="323E4F" w:themeColor="text2" w:themeShade="BF"/>
        </w:rPr>
        <w:t xml:space="preserve">If the individual requests to receive the response, the individual’s wishes will be </w:t>
      </w:r>
      <w:proofErr w:type="gramStart"/>
      <w:r>
        <w:rPr>
          <w:color w:val="323E4F" w:themeColor="text2" w:themeShade="BF"/>
        </w:rPr>
        <w:t>upheld</w:t>
      </w:r>
      <w:proofErr w:type="gramEnd"/>
      <w:r>
        <w:rPr>
          <w:color w:val="323E4F" w:themeColor="text2" w:themeShade="BF"/>
        </w:rPr>
        <w:t xml:space="preserve"> and the response will be provided to the individual</w:t>
      </w:r>
      <w:r w:rsidRPr="006B1700">
        <w:rPr>
          <w:rFonts w:cstheme="minorHAnsi"/>
          <w:color w:val="323E4F" w:themeColor="text2" w:themeShade="BF"/>
          <w:shd w:val="clear" w:color="auto" w:fill="FFFFFF"/>
        </w:rPr>
        <w:t>.</w:t>
      </w:r>
      <w:r>
        <w:rPr>
          <w:rFonts w:cstheme="minorHAnsi"/>
          <w:color w:val="323E4F" w:themeColor="text2" w:themeShade="BF"/>
          <w:shd w:val="clear" w:color="auto" w:fill="FFFFFF"/>
        </w:rPr>
        <w:t xml:space="preserve"> </w:t>
      </w:r>
    </w:p>
    <w:p w14:paraId="5B11E01A" w14:textId="68110BA8" w:rsidR="008E6667" w:rsidRPr="00856116" w:rsidRDefault="001353E7" w:rsidP="006B1700">
      <w:pPr>
        <w:ind w:left="284"/>
        <w:rPr>
          <w:rFonts w:cstheme="minorHAnsi"/>
          <w:color w:val="323E4F" w:themeColor="text2" w:themeShade="BF"/>
          <w:shd w:val="clear" w:color="auto" w:fill="FFFFFF"/>
        </w:rPr>
      </w:pPr>
      <w:r>
        <w:rPr>
          <w:color w:val="323E4F" w:themeColor="text2" w:themeShade="BF"/>
        </w:rPr>
        <w:t xml:space="preserve">All disclosures will be made by secure means, as outlined within </w:t>
      </w:r>
      <w:r w:rsidR="004076B7">
        <w:rPr>
          <w:color w:val="323E4F" w:themeColor="text2" w:themeShade="BF"/>
        </w:rPr>
        <w:t xml:space="preserve">the </w:t>
      </w:r>
      <w:r w:rsidR="00BF10C3">
        <w:rPr>
          <w:color w:val="323E4F" w:themeColor="text2" w:themeShade="BF"/>
        </w:rPr>
        <w:t>standard process</w:t>
      </w:r>
      <w:r w:rsidR="00BF10C3" w:rsidRPr="006B1700">
        <w:rPr>
          <w:rFonts w:cstheme="minorHAnsi"/>
          <w:color w:val="323E4F" w:themeColor="text2" w:themeShade="BF"/>
          <w:shd w:val="clear" w:color="auto" w:fill="FFFFFF"/>
        </w:rPr>
        <w:t>.</w:t>
      </w:r>
      <w:r w:rsidR="00BF10C3">
        <w:rPr>
          <w:rFonts w:cstheme="minorHAnsi"/>
          <w:color w:val="323E4F" w:themeColor="text2" w:themeShade="BF"/>
          <w:shd w:val="clear" w:color="auto" w:fill="FFFFFF"/>
        </w:rPr>
        <w:t xml:space="preserve"> </w:t>
      </w:r>
    </w:p>
    <w:p w14:paraId="60265AC7" w14:textId="09BB842C" w:rsidR="00C54D28" w:rsidRPr="00EF1651" w:rsidRDefault="00C54D28" w:rsidP="00C75C12">
      <w:pPr>
        <w:pStyle w:val="Heading2"/>
      </w:pPr>
      <w:bookmarkStart w:id="63" w:name="_Toc134526285"/>
      <w:bookmarkStart w:id="64" w:name="_Hlk132913818"/>
      <w:r w:rsidRPr="00EF1651">
        <w:t>6.</w:t>
      </w:r>
      <w:r w:rsidR="007D5DE3" w:rsidRPr="00EF1651">
        <w:t>6</w:t>
      </w:r>
      <w:r w:rsidRPr="00EF1651">
        <w:t>.</w:t>
      </w:r>
      <w:r w:rsidR="00026A08" w:rsidRPr="00EF1651">
        <w:t>2</w:t>
      </w:r>
      <w:r w:rsidRPr="00EF1651">
        <w:t xml:space="preserve"> Requests for access to Deceased Records</w:t>
      </w:r>
      <w:bookmarkEnd w:id="63"/>
    </w:p>
    <w:bookmarkEnd w:id="64"/>
    <w:p w14:paraId="42A6C4EC" w14:textId="613DB50C" w:rsidR="00A07969" w:rsidRDefault="002057D3" w:rsidP="00C75C12">
      <w:pPr>
        <w:ind w:left="284"/>
        <w:rPr>
          <w:color w:val="323E4F" w:themeColor="text2" w:themeShade="BF"/>
        </w:rPr>
      </w:pPr>
      <w:r w:rsidRPr="002057D3">
        <w:rPr>
          <w:color w:val="323E4F" w:themeColor="text2" w:themeShade="BF"/>
        </w:rPr>
        <w:t xml:space="preserve">The </w:t>
      </w:r>
      <w:r w:rsidR="00C975F7">
        <w:rPr>
          <w:color w:val="323E4F" w:themeColor="text2" w:themeShade="BF"/>
        </w:rPr>
        <w:t xml:space="preserve">UK </w:t>
      </w:r>
      <w:r w:rsidRPr="002057D3">
        <w:rPr>
          <w:color w:val="323E4F" w:themeColor="text2" w:themeShade="BF"/>
        </w:rPr>
        <w:t xml:space="preserve">GDPR does not apply to deceased </w:t>
      </w:r>
      <w:r w:rsidR="00C975F7">
        <w:rPr>
          <w:color w:val="323E4F" w:themeColor="text2" w:themeShade="BF"/>
        </w:rPr>
        <w:t>individuals</w:t>
      </w:r>
      <w:r w:rsidR="00A46770">
        <w:rPr>
          <w:color w:val="323E4F" w:themeColor="text2" w:themeShade="BF"/>
        </w:rPr>
        <w:t>, h</w:t>
      </w:r>
      <w:r w:rsidRPr="002057D3">
        <w:rPr>
          <w:color w:val="323E4F" w:themeColor="text2" w:themeShade="BF"/>
        </w:rPr>
        <w:t xml:space="preserve">owever, the ethical obligation to respect a patient’s confidentiality extends beyond death. Requests for access </w:t>
      </w:r>
      <w:r w:rsidR="00C975F7">
        <w:rPr>
          <w:color w:val="323E4F" w:themeColor="text2" w:themeShade="BF"/>
        </w:rPr>
        <w:t xml:space="preserve">to deceased records </w:t>
      </w:r>
      <w:r w:rsidRPr="002057D3">
        <w:rPr>
          <w:color w:val="323E4F" w:themeColor="text2" w:themeShade="BF"/>
        </w:rPr>
        <w:t xml:space="preserve">should be made under the Access to Health Records Act 1990 (AHRA) </w:t>
      </w:r>
      <w:r w:rsidRPr="00A74E70">
        <w:rPr>
          <w:color w:val="323E4F" w:themeColor="text2" w:themeShade="BF"/>
        </w:rPr>
        <w:t xml:space="preserve">which provides a small cohort of individuals with a statutory right to apply for access to information contained within a deceased person’s health record. </w:t>
      </w:r>
    </w:p>
    <w:p w14:paraId="4B5954FC" w14:textId="43EBBC61" w:rsidR="00190B4D" w:rsidRDefault="00190B4D" w:rsidP="00C75C12">
      <w:pPr>
        <w:ind w:left="284"/>
        <w:rPr>
          <w:rFonts w:cstheme="minorHAnsi"/>
          <w:b/>
          <w:bCs/>
          <w:color w:val="323E4F" w:themeColor="text2" w:themeShade="BF"/>
        </w:rPr>
      </w:pPr>
      <w:r>
        <w:rPr>
          <w:color w:val="323E4F" w:themeColor="text2" w:themeShade="BF"/>
        </w:rPr>
        <w:lastRenderedPageBreak/>
        <w:t xml:space="preserve">In addition to the standard process outlined </w:t>
      </w:r>
      <w:r w:rsidR="00215F26">
        <w:rPr>
          <w:color w:val="323E4F" w:themeColor="text2" w:themeShade="BF"/>
        </w:rPr>
        <w:t xml:space="preserve">in the right of access </w:t>
      </w:r>
      <w:r>
        <w:rPr>
          <w:color w:val="323E4F" w:themeColor="text2" w:themeShade="BF"/>
        </w:rPr>
        <w:t>above, the additional considerations will be undertaken</w:t>
      </w:r>
      <w:r>
        <w:rPr>
          <w:rFonts w:cstheme="minorHAnsi"/>
          <w:b/>
          <w:bCs/>
          <w:color w:val="323E4F" w:themeColor="text2" w:themeShade="BF"/>
        </w:rPr>
        <w:t>:</w:t>
      </w:r>
    </w:p>
    <w:p w14:paraId="425F5A9F" w14:textId="39068CEE" w:rsidR="00FE5F3B" w:rsidRDefault="00FE5F3B" w:rsidP="00FE5F3B">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Pr>
          <w:rFonts w:cstheme="minorHAnsi"/>
          <w:b/>
          <w:bCs/>
          <w:color w:val="323E4F" w:themeColor="text2" w:themeShade="BF"/>
        </w:rPr>
        <w:t>1</w:t>
      </w:r>
      <w:r w:rsidRPr="007320F4">
        <w:rPr>
          <w:rFonts w:cstheme="minorHAnsi"/>
          <w:b/>
          <w:bCs/>
          <w:color w:val="323E4F" w:themeColor="text2" w:themeShade="BF"/>
        </w:rPr>
        <w:t xml:space="preserve">: </w:t>
      </w:r>
      <w:r>
        <w:rPr>
          <w:rFonts w:cstheme="minorHAnsi"/>
          <w:b/>
          <w:bCs/>
          <w:color w:val="323E4F" w:themeColor="text2" w:themeShade="BF"/>
        </w:rPr>
        <w:t xml:space="preserve">Is the record still </w:t>
      </w:r>
      <w:r w:rsidR="00E12A08">
        <w:rPr>
          <w:rFonts w:cstheme="minorHAnsi"/>
          <w:b/>
          <w:bCs/>
          <w:color w:val="323E4F" w:themeColor="text2" w:themeShade="BF"/>
        </w:rPr>
        <w:t>held by the Practice?</w:t>
      </w:r>
    </w:p>
    <w:p w14:paraId="1DE73F0C" w14:textId="11E6D30B" w:rsidR="00E12A08" w:rsidRDefault="00B677CB" w:rsidP="00FE5F3B">
      <w:pPr>
        <w:ind w:left="284"/>
        <w:rPr>
          <w:rFonts w:cstheme="minorHAnsi"/>
          <w:color w:val="323E4F" w:themeColor="text2" w:themeShade="BF"/>
        </w:rPr>
      </w:pPr>
      <w:r>
        <w:rPr>
          <w:rFonts w:cstheme="minorHAnsi"/>
          <w:color w:val="323E4F" w:themeColor="text2" w:themeShade="BF"/>
        </w:rPr>
        <w:t xml:space="preserve">On becoming aware of an individual’s death, the Practice will transfer the record to NHS Wales Shared Services Partnership (NWSSP). If a request for </w:t>
      </w:r>
      <w:r w:rsidR="00A105D0">
        <w:rPr>
          <w:rFonts w:cstheme="minorHAnsi"/>
          <w:color w:val="323E4F" w:themeColor="text2" w:themeShade="BF"/>
        </w:rPr>
        <w:t>access to a deceased individual’s record is received prior to the recor</w:t>
      </w:r>
      <w:r w:rsidR="001F2AC2">
        <w:rPr>
          <w:rFonts w:cstheme="minorHAnsi"/>
          <w:color w:val="323E4F" w:themeColor="text2" w:themeShade="BF"/>
        </w:rPr>
        <w:t>d being transferred to NWSSP, the Practice will process and respond to the request.</w:t>
      </w:r>
    </w:p>
    <w:p w14:paraId="5CF50D78" w14:textId="602FF50A" w:rsidR="001F2AC2" w:rsidRDefault="001F2AC2" w:rsidP="00FE5F3B">
      <w:pPr>
        <w:ind w:left="284"/>
        <w:rPr>
          <w:rFonts w:cstheme="minorHAnsi"/>
          <w:color w:val="323E4F" w:themeColor="text2" w:themeShade="BF"/>
        </w:rPr>
      </w:pPr>
      <w:r>
        <w:rPr>
          <w:rFonts w:cstheme="minorHAnsi"/>
          <w:color w:val="323E4F" w:themeColor="text2" w:themeShade="BF"/>
        </w:rPr>
        <w:t xml:space="preserve">If the record has transferred to </w:t>
      </w:r>
      <w:r w:rsidR="00FB04BF">
        <w:rPr>
          <w:rFonts w:cstheme="minorHAnsi"/>
          <w:color w:val="323E4F" w:themeColor="text2" w:themeShade="BF"/>
        </w:rPr>
        <w:t xml:space="preserve">NWSSP, the </w:t>
      </w:r>
      <w:r w:rsidR="00FB04BF" w:rsidRPr="001D31DA">
        <w:rPr>
          <w:rFonts w:cstheme="minorHAnsi"/>
          <w:color w:val="323E4F" w:themeColor="text2" w:themeShade="BF"/>
        </w:rPr>
        <w:t>IG Lead</w:t>
      </w:r>
      <w:r w:rsidR="001D31DA" w:rsidRPr="001D31DA">
        <w:rPr>
          <w:rFonts w:cstheme="minorHAnsi"/>
          <w:color w:val="323E4F" w:themeColor="text2" w:themeShade="BF"/>
        </w:rPr>
        <w:t xml:space="preserve"> or </w:t>
      </w:r>
      <w:r w:rsidR="00FB04BF" w:rsidRPr="001D31DA">
        <w:rPr>
          <w:rFonts w:cstheme="minorHAnsi"/>
          <w:color w:val="323E4F" w:themeColor="text2" w:themeShade="BF"/>
        </w:rPr>
        <w:t>Other nominated individual</w:t>
      </w:r>
      <w:r w:rsidR="00FB04BF">
        <w:rPr>
          <w:rFonts w:cstheme="minorHAnsi"/>
          <w:color w:val="323E4F" w:themeColor="text2" w:themeShade="BF"/>
        </w:rPr>
        <w:t xml:space="preserve"> will inform </w:t>
      </w:r>
      <w:r w:rsidR="00F86A16">
        <w:rPr>
          <w:rFonts w:cstheme="minorHAnsi"/>
          <w:color w:val="323E4F" w:themeColor="text2" w:themeShade="BF"/>
        </w:rPr>
        <w:t xml:space="preserve">the applicant of this and provide </w:t>
      </w:r>
      <w:r w:rsidR="00DD5DA0">
        <w:rPr>
          <w:rFonts w:cstheme="minorHAnsi"/>
          <w:color w:val="323E4F" w:themeColor="text2" w:themeShade="BF"/>
        </w:rPr>
        <w:t>the appropriate contact details:</w:t>
      </w:r>
    </w:p>
    <w:p w14:paraId="52ADA639" w14:textId="46C678D6" w:rsidR="00FE5F3B" w:rsidRPr="00C31318" w:rsidRDefault="001D31DA" w:rsidP="005E3D69">
      <w:pPr>
        <w:ind w:left="284"/>
        <w:rPr>
          <w:rFonts w:cstheme="minorHAnsi"/>
          <w:color w:val="323E4F" w:themeColor="text2" w:themeShade="BF"/>
        </w:rPr>
      </w:pPr>
      <w:hyperlink r:id="rId13" w:history="1">
        <w:r w:rsidR="005E3D69" w:rsidRPr="001D31DA">
          <w:rPr>
            <w:rFonts w:cstheme="minorHAnsi"/>
            <w:color w:val="323E4F" w:themeColor="text2" w:themeShade="BF"/>
          </w:rPr>
          <w:t>Health Records Request - NHS Wales Shared Services Partnership</w:t>
        </w:r>
      </w:hyperlink>
    </w:p>
    <w:p w14:paraId="5A1C0572" w14:textId="3939D342" w:rsidR="00A07969" w:rsidRPr="001D31DA" w:rsidRDefault="00A07969" w:rsidP="00C31318">
      <w:pPr>
        <w:ind w:left="284"/>
        <w:rPr>
          <w:rFonts w:cstheme="minorHAnsi"/>
          <w:b/>
          <w:bCs/>
          <w:color w:val="323E4F" w:themeColor="text2" w:themeShade="BF"/>
        </w:rPr>
      </w:pPr>
      <w:r w:rsidRPr="001D31DA">
        <w:rPr>
          <w:rFonts w:cstheme="minorHAnsi"/>
          <w:b/>
          <w:bCs/>
          <w:color w:val="323E4F" w:themeColor="text2" w:themeShade="BF"/>
        </w:rPr>
        <w:t xml:space="preserve">Consideration </w:t>
      </w:r>
      <w:r w:rsidR="00FE5F3B" w:rsidRPr="001D31DA">
        <w:rPr>
          <w:rFonts w:cstheme="minorHAnsi"/>
          <w:b/>
          <w:bCs/>
          <w:color w:val="323E4F" w:themeColor="text2" w:themeShade="BF"/>
        </w:rPr>
        <w:t>2</w:t>
      </w:r>
      <w:r w:rsidRPr="001D31DA">
        <w:rPr>
          <w:rFonts w:cstheme="minorHAnsi"/>
          <w:b/>
          <w:bCs/>
          <w:color w:val="323E4F" w:themeColor="text2" w:themeShade="BF"/>
        </w:rPr>
        <w:t xml:space="preserve">: </w:t>
      </w:r>
      <w:r w:rsidR="00752818" w:rsidRPr="001D31DA">
        <w:rPr>
          <w:rFonts w:cstheme="minorHAnsi"/>
          <w:b/>
          <w:bCs/>
          <w:color w:val="323E4F" w:themeColor="text2" w:themeShade="BF"/>
        </w:rPr>
        <w:t>Does the requester have a</w:t>
      </w:r>
      <w:r w:rsidRPr="001D31DA">
        <w:rPr>
          <w:rFonts w:cstheme="minorHAnsi"/>
          <w:b/>
          <w:bCs/>
          <w:color w:val="323E4F" w:themeColor="text2" w:themeShade="BF"/>
        </w:rPr>
        <w:t>uthority to access</w:t>
      </w:r>
      <w:r w:rsidR="00752818" w:rsidRPr="001D31DA">
        <w:rPr>
          <w:rFonts w:cstheme="minorHAnsi"/>
          <w:b/>
          <w:bCs/>
          <w:color w:val="323E4F" w:themeColor="text2" w:themeShade="BF"/>
        </w:rPr>
        <w:t>?</w:t>
      </w:r>
    </w:p>
    <w:p w14:paraId="667A4F2B" w14:textId="14AF0555" w:rsidR="00096330" w:rsidRPr="001D31DA" w:rsidRDefault="005E3D69" w:rsidP="001D31DA">
      <w:pPr>
        <w:ind w:left="284"/>
        <w:rPr>
          <w:rFonts w:cstheme="minorHAnsi"/>
          <w:color w:val="323E4F" w:themeColor="text2" w:themeShade="BF"/>
        </w:rPr>
      </w:pPr>
      <w:r w:rsidRPr="001D31DA">
        <w:rPr>
          <w:rFonts w:cstheme="minorHAnsi"/>
          <w:color w:val="323E4F" w:themeColor="text2" w:themeShade="BF"/>
        </w:rPr>
        <w:t>If the record is still held by the practice, t</w:t>
      </w:r>
      <w:r w:rsidR="00096330" w:rsidRPr="001D31DA">
        <w:rPr>
          <w:rFonts w:cstheme="minorHAnsi"/>
          <w:color w:val="323E4F" w:themeColor="text2" w:themeShade="BF"/>
        </w:rPr>
        <w:t>he IG Lead</w:t>
      </w:r>
      <w:r w:rsidR="001D31DA" w:rsidRPr="001D31DA">
        <w:rPr>
          <w:rFonts w:cstheme="minorHAnsi"/>
          <w:color w:val="323E4F" w:themeColor="text2" w:themeShade="BF"/>
        </w:rPr>
        <w:t xml:space="preserve"> or </w:t>
      </w:r>
      <w:r w:rsidR="00096330" w:rsidRPr="001D31DA">
        <w:rPr>
          <w:rFonts w:cstheme="minorHAnsi"/>
          <w:color w:val="323E4F" w:themeColor="text2" w:themeShade="BF"/>
        </w:rPr>
        <w:t>Other nominated individual</w:t>
      </w:r>
      <w:r w:rsidR="00096330">
        <w:rPr>
          <w:rFonts w:cstheme="minorHAnsi"/>
          <w:color w:val="323E4F" w:themeColor="text2" w:themeShade="BF"/>
        </w:rPr>
        <w:t xml:space="preserve"> will review the request to establish if the third party meets the requirements </w:t>
      </w:r>
      <w:r w:rsidR="002057D3" w:rsidRPr="001D31DA">
        <w:rPr>
          <w:rFonts w:cstheme="minorHAnsi"/>
          <w:color w:val="323E4F" w:themeColor="text2" w:themeShade="BF"/>
        </w:rPr>
        <w:t xml:space="preserve">defined under section 3(1)(f) of the </w:t>
      </w:r>
      <w:r w:rsidR="00096330" w:rsidRPr="001D31DA">
        <w:rPr>
          <w:rFonts w:cstheme="minorHAnsi"/>
          <w:color w:val="323E4F" w:themeColor="text2" w:themeShade="BF"/>
        </w:rPr>
        <w:t>AHRA. These being:</w:t>
      </w:r>
    </w:p>
    <w:p w14:paraId="11C744BC" w14:textId="56908BEE" w:rsidR="00E2125C" w:rsidRPr="001D31DA" w:rsidRDefault="002057D3" w:rsidP="001D31DA">
      <w:pPr>
        <w:ind w:left="284"/>
        <w:rPr>
          <w:rFonts w:cstheme="minorHAnsi"/>
          <w:color w:val="323E4F" w:themeColor="text2" w:themeShade="BF"/>
        </w:rPr>
      </w:pPr>
      <w:r w:rsidRPr="001D31DA">
        <w:rPr>
          <w:rFonts w:cstheme="minorHAnsi"/>
          <w:color w:val="323E4F" w:themeColor="text2" w:themeShade="BF"/>
        </w:rPr>
        <w:t>“‘the patient’s personal representative</w:t>
      </w:r>
      <w:r w:rsidR="00096330" w:rsidRPr="001D31DA">
        <w:rPr>
          <w:rFonts w:cstheme="minorHAnsi"/>
          <w:color w:val="323E4F" w:themeColor="text2" w:themeShade="BF"/>
        </w:rPr>
        <w:t>”</w:t>
      </w:r>
      <w:r w:rsidRPr="001D31DA">
        <w:rPr>
          <w:rFonts w:cstheme="minorHAnsi"/>
          <w:color w:val="323E4F" w:themeColor="text2" w:themeShade="BF"/>
        </w:rPr>
        <w:t xml:space="preserve"> and </w:t>
      </w:r>
    </w:p>
    <w:p w14:paraId="144AE9C9" w14:textId="0255186F" w:rsidR="00E2125C" w:rsidRPr="001D31DA" w:rsidRDefault="00E2125C" w:rsidP="001D31DA">
      <w:pPr>
        <w:ind w:left="284"/>
        <w:rPr>
          <w:rFonts w:cstheme="minorHAnsi"/>
          <w:color w:val="323E4F" w:themeColor="text2" w:themeShade="BF"/>
        </w:rPr>
      </w:pPr>
      <w:r w:rsidRPr="001D31DA">
        <w:rPr>
          <w:rFonts w:cstheme="minorHAnsi"/>
          <w:color w:val="323E4F" w:themeColor="text2" w:themeShade="BF"/>
        </w:rPr>
        <w:t>“</w:t>
      </w:r>
      <w:proofErr w:type="gramStart"/>
      <w:r w:rsidR="002057D3" w:rsidRPr="001D31DA">
        <w:rPr>
          <w:rFonts w:cstheme="minorHAnsi"/>
          <w:color w:val="323E4F" w:themeColor="text2" w:themeShade="BF"/>
        </w:rPr>
        <w:t>any</w:t>
      </w:r>
      <w:proofErr w:type="gramEnd"/>
      <w:r w:rsidR="002057D3" w:rsidRPr="001D31DA">
        <w:rPr>
          <w:rFonts w:cstheme="minorHAnsi"/>
          <w:color w:val="323E4F" w:themeColor="text2" w:themeShade="BF"/>
        </w:rPr>
        <w:t xml:space="preserve"> person who may have a claim arising out of the patient’s death</w:t>
      </w:r>
      <w:r w:rsidRPr="001D31DA">
        <w:rPr>
          <w:rFonts w:cstheme="minorHAnsi"/>
          <w:color w:val="323E4F" w:themeColor="text2" w:themeShade="BF"/>
        </w:rPr>
        <w:t>”</w:t>
      </w:r>
      <w:r w:rsidR="002057D3" w:rsidRPr="001D31DA">
        <w:rPr>
          <w:rFonts w:cstheme="minorHAnsi"/>
          <w:color w:val="323E4F" w:themeColor="text2" w:themeShade="BF"/>
        </w:rPr>
        <w:t xml:space="preserve">. </w:t>
      </w:r>
    </w:p>
    <w:p w14:paraId="79B02A5E" w14:textId="18AA21DA" w:rsidR="00152D89" w:rsidRPr="006B1700" w:rsidRDefault="00152D89" w:rsidP="001D31DA">
      <w:pPr>
        <w:ind w:left="284"/>
        <w:rPr>
          <w:rFonts w:cstheme="minorHAnsi"/>
          <w:color w:val="323E4F" w:themeColor="text2" w:themeShade="BF"/>
        </w:rPr>
      </w:pPr>
      <w:r w:rsidRPr="001D31DA">
        <w:rPr>
          <w:rFonts w:cstheme="minorHAnsi"/>
          <w:color w:val="323E4F" w:themeColor="text2" w:themeShade="BF"/>
        </w:rPr>
        <w:t xml:space="preserve">Where evidence of authority has not been received, the </w:t>
      </w:r>
      <w:bookmarkStart w:id="65" w:name="_Hlk133324676"/>
      <w:r w:rsidRPr="001D31DA">
        <w:rPr>
          <w:rFonts w:cstheme="minorHAnsi"/>
          <w:color w:val="323E4F" w:themeColor="text2" w:themeShade="BF"/>
        </w:rPr>
        <w:t>IG Lead</w:t>
      </w:r>
      <w:r w:rsidR="001D31DA" w:rsidRPr="001D31DA">
        <w:rPr>
          <w:rFonts w:cstheme="minorHAnsi"/>
          <w:color w:val="323E4F" w:themeColor="text2" w:themeShade="BF"/>
        </w:rPr>
        <w:t xml:space="preserve"> or </w:t>
      </w:r>
      <w:r w:rsidRPr="001D31DA">
        <w:rPr>
          <w:rFonts w:cstheme="minorHAnsi"/>
          <w:color w:val="323E4F" w:themeColor="text2" w:themeShade="BF"/>
        </w:rPr>
        <w:t>Other nominated individual</w:t>
      </w:r>
      <w:r w:rsidRPr="006B1700">
        <w:rPr>
          <w:rFonts w:cstheme="minorHAnsi"/>
          <w:color w:val="323E4F" w:themeColor="text2" w:themeShade="BF"/>
        </w:rPr>
        <w:t xml:space="preserve"> </w:t>
      </w:r>
      <w:bookmarkEnd w:id="65"/>
      <w:r w:rsidRPr="006B1700">
        <w:rPr>
          <w:rFonts w:cstheme="minorHAnsi"/>
          <w:color w:val="323E4F" w:themeColor="text2" w:themeShade="BF"/>
        </w:rPr>
        <w:t xml:space="preserve">will request this prior to processing the request. </w:t>
      </w:r>
    </w:p>
    <w:p w14:paraId="580B6AF3" w14:textId="7F1D7E16" w:rsidR="002057D3" w:rsidRPr="001D31DA" w:rsidRDefault="002057D3" w:rsidP="001D31DA">
      <w:pPr>
        <w:ind w:left="284"/>
        <w:rPr>
          <w:rFonts w:cstheme="minorHAnsi"/>
          <w:color w:val="323E4F" w:themeColor="text2" w:themeShade="BF"/>
        </w:rPr>
      </w:pPr>
      <w:r w:rsidRPr="001D31DA">
        <w:rPr>
          <w:rFonts w:cstheme="minorHAnsi"/>
          <w:color w:val="323E4F" w:themeColor="text2" w:themeShade="BF"/>
        </w:rPr>
        <w:t>A personal representative is the executor or administrator of the deceased person’s estate. The personal representative is the only person who has an unqualified right of access to a deceased patient’s record and do</w:t>
      </w:r>
      <w:r w:rsidR="00A46770" w:rsidRPr="001D31DA">
        <w:rPr>
          <w:rFonts w:cstheme="minorHAnsi"/>
          <w:color w:val="323E4F" w:themeColor="text2" w:themeShade="BF"/>
        </w:rPr>
        <w:t>es</w:t>
      </w:r>
      <w:r w:rsidRPr="001D31DA">
        <w:rPr>
          <w:rFonts w:cstheme="minorHAnsi"/>
          <w:color w:val="323E4F" w:themeColor="text2" w:themeShade="BF"/>
        </w:rPr>
        <w:t xml:space="preserve"> not need </w:t>
      </w:r>
      <w:r w:rsidR="00A46770" w:rsidRPr="001D31DA">
        <w:rPr>
          <w:rFonts w:cstheme="minorHAnsi"/>
          <w:color w:val="323E4F" w:themeColor="text2" w:themeShade="BF"/>
        </w:rPr>
        <w:t xml:space="preserve">to </w:t>
      </w:r>
      <w:r w:rsidRPr="001D31DA">
        <w:rPr>
          <w:rFonts w:cstheme="minorHAnsi"/>
          <w:color w:val="323E4F" w:themeColor="text2" w:themeShade="BF"/>
        </w:rPr>
        <w:t>give a reason for applying for access to a record.</w:t>
      </w:r>
    </w:p>
    <w:p w14:paraId="79C338D9" w14:textId="152FC493" w:rsidR="00E4559C" w:rsidRPr="001D31DA" w:rsidRDefault="004E4E2A" w:rsidP="001D31DA">
      <w:pPr>
        <w:ind w:left="284"/>
        <w:rPr>
          <w:rFonts w:cstheme="minorHAnsi"/>
          <w:color w:val="323E4F" w:themeColor="text2" w:themeShade="BF"/>
        </w:rPr>
      </w:pPr>
      <w:r w:rsidRPr="001D31DA">
        <w:rPr>
          <w:rFonts w:cstheme="minorHAnsi"/>
          <w:color w:val="323E4F" w:themeColor="text2" w:themeShade="BF"/>
        </w:rPr>
        <w:t xml:space="preserve">Where the applicant is a person who may have a claim arising out of the patient’s death </w:t>
      </w:r>
      <w:r w:rsidR="00A46770" w:rsidRPr="001D31DA">
        <w:rPr>
          <w:rFonts w:cstheme="minorHAnsi"/>
          <w:color w:val="323E4F" w:themeColor="text2" w:themeShade="BF"/>
        </w:rPr>
        <w:t>and is not</w:t>
      </w:r>
      <w:r w:rsidRPr="001D31DA">
        <w:rPr>
          <w:rFonts w:cstheme="minorHAnsi"/>
          <w:color w:val="323E4F" w:themeColor="text2" w:themeShade="BF"/>
        </w:rPr>
        <w:t xml:space="preserve"> a personal representative of the deceased, only information relating to that claim will be disclosed. </w:t>
      </w:r>
    </w:p>
    <w:p w14:paraId="76F8A5C8" w14:textId="5810B22B" w:rsidR="00812B1F" w:rsidRDefault="00812B1F" w:rsidP="001D31DA">
      <w:pPr>
        <w:ind w:left="284"/>
        <w:rPr>
          <w:rFonts w:cstheme="minorHAnsi"/>
          <w:color w:val="323E4F" w:themeColor="text2" w:themeShade="BF"/>
        </w:rPr>
      </w:pPr>
      <w:r>
        <w:rPr>
          <w:rFonts w:cstheme="minorHAnsi"/>
          <w:color w:val="323E4F" w:themeColor="text2" w:themeShade="BF"/>
        </w:rPr>
        <w:t>In the absence of appropriate authority</w:t>
      </w:r>
      <w:r w:rsidR="0093774F">
        <w:rPr>
          <w:rFonts w:cstheme="minorHAnsi"/>
          <w:color w:val="323E4F" w:themeColor="text2" w:themeShade="BF"/>
        </w:rPr>
        <w:t xml:space="preserve">, the </w:t>
      </w:r>
      <w:r w:rsidR="0093774F" w:rsidRPr="001D31DA">
        <w:rPr>
          <w:rFonts w:cstheme="minorHAnsi"/>
          <w:color w:val="323E4F" w:themeColor="text2" w:themeShade="BF"/>
        </w:rPr>
        <w:t>IG Lead</w:t>
      </w:r>
      <w:r w:rsidR="001D31DA" w:rsidRPr="001D31DA">
        <w:rPr>
          <w:rFonts w:cstheme="minorHAnsi"/>
          <w:color w:val="323E4F" w:themeColor="text2" w:themeShade="BF"/>
        </w:rPr>
        <w:t xml:space="preserve"> or </w:t>
      </w:r>
      <w:r w:rsidR="0093774F" w:rsidRPr="001D31DA">
        <w:rPr>
          <w:rFonts w:cstheme="minorHAnsi"/>
          <w:color w:val="323E4F" w:themeColor="text2" w:themeShade="BF"/>
        </w:rPr>
        <w:t>Other nominated individual</w:t>
      </w:r>
      <w:r w:rsidR="0093774F">
        <w:rPr>
          <w:rFonts w:cstheme="minorHAnsi"/>
          <w:color w:val="323E4F" w:themeColor="text2" w:themeShade="BF"/>
        </w:rPr>
        <w:t xml:space="preserve"> will consult with the Practice’s Caldicott Guardian </w:t>
      </w:r>
      <w:r w:rsidR="004C7750">
        <w:rPr>
          <w:rFonts w:cstheme="minorHAnsi"/>
          <w:color w:val="323E4F" w:themeColor="text2" w:themeShade="BF"/>
        </w:rPr>
        <w:t xml:space="preserve">to consider if </w:t>
      </w:r>
      <w:r w:rsidR="00B31DB5">
        <w:rPr>
          <w:rFonts w:cstheme="minorHAnsi"/>
          <w:color w:val="323E4F" w:themeColor="text2" w:themeShade="BF"/>
        </w:rPr>
        <w:t xml:space="preserve">a limited disclosure in line with BMA guidance is appropriate. Disclosures in this area are complex and the </w:t>
      </w:r>
      <w:r w:rsidR="00B31DB5" w:rsidRPr="001D31DA">
        <w:rPr>
          <w:rFonts w:cstheme="minorHAnsi"/>
          <w:color w:val="323E4F" w:themeColor="text2" w:themeShade="BF"/>
        </w:rPr>
        <w:t>IG Lead</w:t>
      </w:r>
      <w:r w:rsidR="00B31DB5">
        <w:rPr>
          <w:rFonts w:cstheme="minorHAnsi"/>
          <w:color w:val="323E4F" w:themeColor="text2" w:themeShade="BF"/>
        </w:rPr>
        <w:t xml:space="preserve"> will ensure all decision making is documented.</w:t>
      </w:r>
    </w:p>
    <w:p w14:paraId="4BB03F2C" w14:textId="2A2BD2B7" w:rsidR="00B31DB5" w:rsidRPr="00A74E70" w:rsidRDefault="001D31DA" w:rsidP="00C31318">
      <w:pPr>
        <w:ind w:left="426"/>
        <w:rPr>
          <w:color w:val="323E4F" w:themeColor="text2" w:themeShade="BF"/>
        </w:rPr>
      </w:pPr>
      <w:hyperlink r:id="rId14" w:history="1">
        <w:r w:rsidR="0006373F">
          <w:rPr>
            <w:rStyle w:val="Hyperlink"/>
          </w:rPr>
          <w:t>bma-confidentiality-and-health-records-toolkit-july-2021.pdf</w:t>
        </w:r>
      </w:hyperlink>
    </w:p>
    <w:p w14:paraId="066DB381" w14:textId="085229D4" w:rsidR="007320F4" w:rsidRDefault="0006373F" w:rsidP="006B1700">
      <w:pPr>
        <w:ind w:left="426"/>
        <w:rPr>
          <w:rFonts w:cstheme="minorHAnsi"/>
          <w:b/>
          <w:bCs/>
          <w:color w:val="323E4F" w:themeColor="text2" w:themeShade="BF"/>
        </w:rPr>
      </w:pPr>
      <w:r>
        <w:rPr>
          <w:rFonts w:cstheme="minorHAnsi"/>
          <w:b/>
          <w:bCs/>
          <w:color w:val="323E4F" w:themeColor="text2" w:themeShade="BF"/>
        </w:rPr>
        <w:t>Consideration 3</w:t>
      </w:r>
      <w:r w:rsidR="00162A88" w:rsidRPr="00162A88">
        <w:rPr>
          <w:rFonts w:cstheme="minorHAnsi"/>
          <w:b/>
          <w:bCs/>
          <w:color w:val="323E4F" w:themeColor="text2" w:themeShade="BF"/>
        </w:rPr>
        <w:t xml:space="preserve">: </w:t>
      </w:r>
      <w:r w:rsidR="00752818">
        <w:rPr>
          <w:rFonts w:cstheme="minorHAnsi"/>
          <w:b/>
          <w:bCs/>
          <w:color w:val="323E4F" w:themeColor="text2" w:themeShade="BF"/>
        </w:rPr>
        <w:t>What were the i</w:t>
      </w:r>
      <w:r>
        <w:rPr>
          <w:rFonts w:cstheme="minorHAnsi"/>
          <w:b/>
          <w:bCs/>
          <w:color w:val="323E4F" w:themeColor="text2" w:themeShade="BF"/>
        </w:rPr>
        <w:t xml:space="preserve">ndividual’s wishes </w:t>
      </w:r>
      <w:r w:rsidR="00752818">
        <w:rPr>
          <w:rFonts w:cstheme="minorHAnsi"/>
          <w:b/>
          <w:bCs/>
          <w:color w:val="323E4F" w:themeColor="text2" w:themeShade="BF"/>
        </w:rPr>
        <w:t>or</w:t>
      </w:r>
      <w:r>
        <w:rPr>
          <w:rFonts w:cstheme="minorHAnsi"/>
          <w:b/>
          <w:bCs/>
          <w:color w:val="323E4F" w:themeColor="text2" w:themeShade="BF"/>
        </w:rPr>
        <w:t xml:space="preserve"> expectations</w:t>
      </w:r>
      <w:r w:rsidR="00752818">
        <w:rPr>
          <w:rFonts w:cstheme="minorHAnsi"/>
          <w:b/>
          <w:bCs/>
          <w:color w:val="323E4F" w:themeColor="text2" w:themeShade="BF"/>
        </w:rPr>
        <w:t>?</w:t>
      </w:r>
    </w:p>
    <w:p w14:paraId="4A80562A" w14:textId="61F62D3E" w:rsidR="00162A88" w:rsidRDefault="00162A88" w:rsidP="006B1700">
      <w:pPr>
        <w:ind w:left="426"/>
        <w:rPr>
          <w:color w:val="323E4F" w:themeColor="text2" w:themeShade="BF"/>
        </w:rPr>
      </w:pPr>
      <w:r w:rsidRPr="00A74E70">
        <w:rPr>
          <w:color w:val="323E4F" w:themeColor="text2" w:themeShade="BF"/>
        </w:rPr>
        <w:t>Th</w:t>
      </w:r>
      <w:r>
        <w:rPr>
          <w:color w:val="323E4F" w:themeColor="text2" w:themeShade="BF"/>
        </w:rPr>
        <w:t xml:space="preserve">e </w:t>
      </w:r>
      <w:r w:rsidR="009B6D05" w:rsidRPr="001D31DA">
        <w:rPr>
          <w:rFonts w:cstheme="minorHAnsi"/>
          <w:color w:val="323E4F" w:themeColor="text2" w:themeShade="BF"/>
        </w:rPr>
        <w:t>IG Lead</w:t>
      </w:r>
      <w:r w:rsidR="009B6D05">
        <w:rPr>
          <w:rFonts w:cstheme="minorHAnsi"/>
          <w:color w:val="323E4F" w:themeColor="text2" w:themeShade="BF"/>
        </w:rPr>
        <w:t xml:space="preserve"> will consult with the Practice’s Caldicott Guardian to </w:t>
      </w:r>
      <w:r>
        <w:rPr>
          <w:color w:val="323E4F" w:themeColor="text2" w:themeShade="BF"/>
        </w:rPr>
        <w:t>consider</w:t>
      </w:r>
      <w:r w:rsidRPr="00A74E70">
        <w:rPr>
          <w:color w:val="323E4F" w:themeColor="text2" w:themeShade="BF"/>
        </w:rPr>
        <w:t xml:space="preserve"> any preferences expressed by the deceased prior to death for any information to remain confidential, the distress or detriment that any living individual might suffer following the disclosure, and any loss of privacy that might result and the impact upon the reputation of the deceased. If the deceased individual expressed a wish for information to remain confidential this </w:t>
      </w:r>
      <w:r>
        <w:rPr>
          <w:color w:val="323E4F" w:themeColor="text2" w:themeShade="BF"/>
        </w:rPr>
        <w:t xml:space="preserve">will </w:t>
      </w:r>
      <w:r w:rsidRPr="00A74E70">
        <w:rPr>
          <w:color w:val="323E4F" w:themeColor="text2" w:themeShade="BF"/>
        </w:rPr>
        <w:t>be upheld regardless of who is making the request unless there is an overriding public interest in disclosing.</w:t>
      </w:r>
    </w:p>
    <w:p w14:paraId="60336956" w14:textId="6B287E84" w:rsidR="00162A88" w:rsidRDefault="00752FC6" w:rsidP="00C75C12">
      <w:pPr>
        <w:ind w:left="426"/>
        <w:rPr>
          <w:rFonts w:cstheme="minorHAnsi"/>
          <w:b/>
          <w:bCs/>
          <w:color w:val="323E4F" w:themeColor="text2" w:themeShade="BF"/>
        </w:rPr>
      </w:pPr>
      <w:r>
        <w:rPr>
          <w:rFonts w:cstheme="minorHAnsi"/>
          <w:b/>
          <w:bCs/>
          <w:color w:val="323E4F" w:themeColor="text2" w:themeShade="BF"/>
        </w:rPr>
        <w:t>Consideration 4</w:t>
      </w:r>
      <w:r w:rsidR="00162A88" w:rsidRPr="00162A88">
        <w:rPr>
          <w:rFonts w:cstheme="minorHAnsi"/>
          <w:b/>
          <w:bCs/>
          <w:color w:val="323E4F" w:themeColor="text2" w:themeShade="BF"/>
        </w:rPr>
        <w:t xml:space="preserve">: </w:t>
      </w:r>
      <w:r w:rsidR="00752818">
        <w:rPr>
          <w:rFonts w:cstheme="minorHAnsi"/>
          <w:b/>
          <w:bCs/>
          <w:color w:val="323E4F" w:themeColor="text2" w:themeShade="BF"/>
        </w:rPr>
        <w:t>When do we have to respond?</w:t>
      </w:r>
    </w:p>
    <w:p w14:paraId="235AB313" w14:textId="7B05A8BE" w:rsidR="004076B7" w:rsidRDefault="00EE7F18" w:rsidP="006B1700">
      <w:pPr>
        <w:ind w:left="284"/>
        <w:rPr>
          <w:color w:val="323E4F" w:themeColor="text2" w:themeShade="BF"/>
        </w:rPr>
      </w:pPr>
      <w:r>
        <w:rPr>
          <w:color w:val="323E4F" w:themeColor="text2" w:themeShade="BF"/>
        </w:rPr>
        <w:t xml:space="preserve">Requests for deceased records will be processed and </w:t>
      </w:r>
      <w:r w:rsidR="008650AB">
        <w:rPr>
          <w:color w:val="323E4F" w:themeColor="text2" w:themeShade="BF"/>
        </w:rPr>
        <w:t>a response</w:t>
      </w:r>
      <w:r w:rsidRPr="00EE7F18">
        <w:rPr>
          <w:color w:val="323E4F" w:themeColor="text2" w:themeShade="BF"/>
        </w:rPr>
        <w:t xml:space="preserve"> </w:t>
      </w:r>
      <w:r>
        <w:rPr>
          <w:color w:val="323E4F" w:themeColor="text2" w:themeShade="BF"/>
        </w:rPr>
        <w:t>provided</w:t>
      </w:r>
      <w:r w:rsidR="008650AB">
        <w:rPr>
          <w:color w:val="323E4F" w:themeColor="text2" w:themeShade="BF"/>
        </w:rPr>
        <w:t xml:space="preserve"> </w:t>
      </w:r>
      <w:r w:rsidR="00162A88" w:rsidRPr="00A74E70">
        <w:rPr>
          <w:color w:val="323E4F" w:themeColor="text2" w:themeShade="BF"/>
        </w:rPr>
        <w:t>within 40 calendar days</w:t>
      </w:r>
      <w:r w:rsidR="004076B7">
        <w:rPr>
          <w:color w:val="323E4F" w:themeColor="text2" w:themeShade="BF"/>
        </w:rPr>
        <w:t>,</w:t>
      </w:r>
      <w:r w:rsidR="00162A88" w:rsidRPr="00A74E70">
        <w:rPr>
          <w:color w:val="323E4F" w:themeColor="text2" w:themeShade="BF"/>
        </w:rPr>
        <w:t xml:space="preserve"> no charge </w:t>
      </w:r>
      <w:r w:rsidR="008650AB">
        <w:rPr>
          <w:color w:val="323E4F" w:themeColor="text2" w:themeShade="BF"/>
        </w:rPr>
        <w:t xml:space="preserve">will </w:t>
      </w:r>
      <w:r w:rsidR="00162A88" w:rsidRPr="00A74E70">
        <w:rPr>
          <w:color w:val="323E4F" w:themeColor="text2" w:themeShade="BF"/>
        </w:rPr>
        <w:t xml:space="preserve">be applied. </w:t>
      </w:r>
    </w:p>
    <w:p w14:paraId="5DC3BFF8" w14:textId="05F6168C" w:rsidR="00533B69" w:rsidRPr="00830F3A" w:rsidRDefault="004076B7" w:rsidP="006B1700">
      <w:pPr>
        <w:ind w:left="284"/>
        <w:rPr>
          <w:color w:val="323E4F" w:themeColor="text2" w:themeShade="BF"/>
        </w:rPr>
      </w:pPr>
      <w:r>
        <w:rPr>
          <w:color w:val="323E4F" w:themeColor="text2" w:themeShade="BF"/>
        </w:rPr>
        <w:t>All disclosures will be made by secure means, as outlined within the standard process</w:t>
      </w:r>
      <w:r w:rsidRPr="00B30B04">
        <w:rPr>
          <w:rFonts w:cstheme="minorHAnsi"/>
          <w:color w:val="323E4F" w:themeColor="text2" w:themeShade="BF"/>
          <w:shd w:val="clear" w:color="auto" w:fill="FFFFFF"/>
        </w:rPr>
        <w:t>.</w:t>
      </w:r>
      <w:r>
        <w:rPr>
          <w:rFonts w:cstheme="minorHAnsi"/>
          <w:color w:val="323E4F" w:themeColor="text2" w:themeShade="BF"/>
          <w:shd w:val="clear" w:color="auto" w:fill="FFFFFF"/>
        </w:rPr>
        <w:t xml:space="preserve"> </w:t>
      </w:r>
    </w:p>
    <w:p w14:paraId="2B12561A" w14:textId="0F288252" w:rsidR="00830F3A" w:rsidRPr="00EF1651" w:rsidRDefault="00830F3A" w:rsidP="00C75C12">
      <w:pPr>
        <w:pStyle w:val="Heading2"/>
      </w:pPr>
      <w:bookmarkStart w:id="66" w:name="_Toc134526286"/>
      <w:bookmarkStart w:id="67" w:name="_Hlk132913826"/>
      <w:r w:rsidRPr="00EF1651">
        <w:t>6.</w:t>
      </w:r>
      <w:r w:rsidR="007D5DE3" w:rsidRPr="00EF1651">
        <w:t>6</w:t>
      </w:r>
      <w:r w:rsidRPr="00EF1651">
        <w:t>.</w:t>
      </w:r>
      <w:r w:rsidR="00026A08" w:rsidRPr="00EF1651">
        <w:t>3</w:t>
      </w:r>
      <w:r w:rsidR="002F51CD" w:rsidRPr="00EF1651">
        <w:t xml:space="preserve"> Requests </w:t>
      </w:r>
      <w:r w:rsidR="0037419F" w:rsidRPr="00EF1651">
        <w:t>relating to individuals who lack mental capacity</w:t>
      </w:r>
      <w:bookmarkEnd w:id="66"/>
    </w:p>
    <w:bookmarkEnd w:id="67"/>
    <w:p w14:paraId="0EBFC830" w14:textId="681229CE" w:rsidR="00CF3045" w:rsidRDefault="002F51CD" w:rsidP="00C75C12">
      <w:pPr>
        <w:ind w:left="284"/>
        <w:rPr>
          <w:color w:val="323E4F" w:themeColor="text2" w:themeShade="BF"/>
        </w:rPr>
      </w:pPr>
      <w:r>
        <w:rPr>
          <w:color w:val="323E4F" w:themeColor="text2" w:themeShade="BF"/>
        </w:rPr>
        <w:t xml:space="preserve">Access requests made </w:t>
      </w:r>
      <w:r w:rsidR="00B621F6">
        <w:rPr>
          <w:color w:val="323E4F" w:themeColor="text2" w:themeShade="BF"/>
        </w:rPr>
        <w:t>relating to</w:t>
      </w:r>
      <w:r w:rsidRPr="00A74E70">
        <w:rPr>
          <w:color w:val="323E4F" w:themeColor="text2" w:themeShade="BF"/>
        </w:rPr>
        <w:t xml:space="preserve"> individual</w:t>
      </w:r>
      <w:r w:rsidR="00B621F6">
        <w:rPr>
          <w:color w:val="323E4F" w:themeColor="text2" w:themeShade="BF"/>
        </w:rPr>
        <w:t>s who</w:t>
      </w:r>
      <w:r w:rsidRPr="00A74E70">
        <w:rPr>
          <w:color w:val="323E4F" w:themeColor="text2" w:themeShade="BF"/>
        </w:rPr>
        <w:t xml:space="preserve"> lack mental capacity</w:t>
      </w:r>
      <w:r>
        <w:rPr>
          <w:color w:val="323E4F" w:themeColor="text2" w:themeShade="BF"/>
        </w:rPr>
        <w:t xml:space="preserve"> have no specific provisions under </w:t>
      </w:r>
      <w:r w:rsidRPr="00A74E70">
        <w:rPr>
          <w:color w:val="323E4F" w:themeColor="text2" w:themeShade="BF"/>
        </w:rPr>
        <w:t>the UK GDPR or Mental Capacity Act 2005</w:t>
      </w:r>
      <w:r>
        <w:rPr>
          <w:color w:val="323E4F" w:themeColor="text2" w:themeShade="BF"/>
        </w:rPr>
        <w:t xml:space="preserve">. </w:t>
      </w:r>
      <w:r w:rsidR="00880627">
        <w:rPr>
          <w:color w:val="323E4F" w:themeColor="text2" w:themeShade="BF"/>
        </w:rPr>
        <w:t>T</w:t>
      </w:r>
      <w:r w:rsidR="00880627" w:rsidRPr="00A74E70">
        <w:rPr>
          <w:color w:val="323E4F" w:themeColor="text2" w:themeShade="BF"/>
        </w:rPr>
        <w:t>herefore,</w:t>
      </w:r>
      <w:r w:rsidRPr="00A74E70">
        <w:rPr>
          <w:color w:val="323E4F" w:themeColor="text2" w:themeShade="BF"/>
        </w:rPr>
        <w:t xml:space="preserve"> </w:t>
      </w:r>
      <w:r w:rsidR="00A46770">
        <w:rPr>
          <w:color w:val="323E4F" w:themeColor="text2" w:themeShade="BF"/>
        </w:rPr>
        <w:t>the Practice position is</w:t>
      </w:r>
      <w:r w:rsidRPr="00A74E70">
        <w:rPr>
          <w:color w:val="323E4F" w:themeColor="text2" w:themeShade="BF"/>
        </w:rPr>
        <w:t xml:space="preserve"> that an attorney with authority to manage </w:t>
      </w:r>
      <w:r w:rsidRPr="00A74E70">
        <w:rPr>
          <w:color w:val="323E4F" w:themeColor="text2" w:themeShade="BF"/>
        </w:rPr>
        <w:lastRenderedPageBreak/>
        <w:t>the affairs of an individual (or under a deputyship order) will have the appropriate authority</w:t>
      </w:r>
      <w:r w:rsidR="00880627">
        <w:rPr>
          <w:color w:val="323E4F" w:themeColor="text2" w:themeShade="BF"/>
        </w:rPr>
        <w:t xml:space="preserve"> to exercise an individual’s rights on their behalf</w:t>
      </w:r>
      <w:r w:rsidRPr="00A74E70">
        <w:rPr>
          <w:color w:val="323E4F" w:themeColor="text2" w:themeShade="BF"/>
        </w:rPr>
        <w:t>.</w:t>
      </w:r>
    </w:p>
    <w:p w14:paraId="50BFFF5D" w14:textId="77777777" w:rsidR="002F51CD" w:rsidRPr="00A74E70" w:rsidRDefault="002F51CD" w:rsidP="00C75C12">
      <w:pPr>
        <w:ind w:left="284"/>
        <w:rPr>
          <w:color w:val="323E4F" w:themeColor="text2" w:themeShade="BF"/>
        </w:rPr>
      </w:pPr>
      <w:r w:rsidRPr="00A74E70">
        <w:rPr>
          <w:color w:val="323E4F" w:themeColor="text2" w:themeShade="BF"/>
        </w:rPr>
        <w:t xml:space="preserve">The Lasting Power of Attorney (LPA) gives the attorney authority to make decisions on behalf of the person who has requested the LPA (known as the Donor) and the attorney has a duty to act or make decisions in the best interests of the person who has made the LPA. There are two different types of LPA: </w:t>
      </w:r>
    </w:p>
    <w:p w14:paraId="70B46CD9" w14:textId="77777777" w:rsidR="002F51CD" w:rsidRPr="00A74E70" w:rsidRDefault="002F51CD" w:rsidP="00C31318">
      <w:pPr>
        <w:ind w:left="284"/>
        <w:rPr>
          <w:color w:val="323E4F" w:themeColor="text2" w:themeShade="BF"/>
        </w:rPr>
      </w:pPr>
      <w:r w:rsidRPr="00A74E70">
        <w:rPr>
          <w:color w:val="323E4F" w:themeColor="text2" w:themeShade="BF"/>
        </w:rPr>
        <w:t xml:space="preserve">1. A personal welfare LPA is for decisions about both health and personal Welfare. </w:t>
      </w:r>
    </w:p>
    <w:p w14:paraId="54C0A768" w14:textId="0D94787E" w:rsidR="002F51CD" w:rsidRDefault="002F51CD" w:rsidP="00C75C12">
      <w:pPr>
        <w:ind w:left="284"/>
        <w:rPr>
          <w:color w:val="323E4F" w:themeColor="text2" w:themeShade="BF"/>
        </w:rPr>
      </w:pPr>
      <w:r w:rsidRPr="00A74E70">
        <w:rPr>
          <w:color w:val="323E4F" w:themeColor="text2" w:themeShade="BF"/>
        </w:rPr>
        <w:t>2. A property and affairs LPA is for decisions about financial matters.</w:t>
      </w:r>
    </w:p>
    <w:p w14:paraId="6AD45C50" w14:textId="33A0A2AC" w:rsidR="00141710" w:rsidRPr="006B1700" w:rsidRDefault="00141710" w:rsidP="00C75C12">
      <w:pPr>
        <w:ind w:left="284"/>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applicable right </w:t>
      </w:r>
      <w:r>
        <w:rPr>
          <w:color w:val="323E4F" w:themeColor="text2" w:themeShade="BF"/>
        </w:rPr>
        <w:t>above, the additional considerations will be undertaken</w:t>
      </w:r>
      <w:r>
        <w:rPr>
          <w:rFonts w:cstheme="minorHAnsi"/>
          <w:b/>
          <w:bCs/>
          <w:color w:val="323E4F" w:themeColor="text2" w:themeShade="BF"/>
        </w:rPr>
        <w:t>:</w:t>
      </w:r>
    </w:p>
    <w:p w14:paraId="5AF6FFCB" w14:textId="2B8392F8" w:rsidR="002F51CD" w:rsidRDefault="00D54BCA" w:rsidP="006B1700">
      <w:pPr>
        <w:ind w:left="284"/>
        <w:rPr>
          <w:color w:val="323E4F" w:themeColor="text2" w:themeShade="BF"/>
        </w:rPr>
      </w:pPr>
      <w:r>
        <w:rPr>
          <w:b/>
          <w:bCs/>
          <w:color w:val="323E4F" w:themeColor="text2" w:themeShade="BF"/>
        </w:rPr>
        <w:t>Consideration</w:t>
      </w:r>
      <w:r w:rsidRPr="002F51CD">
        <w:rPr>
          <w:b/>
          <w:bCs/>
          <w:color w:val="323E4F" w:themeColor="text2" w:themeShade="BF"/>
        </w:rPr>
        <w:t xml:space="preserve"> </w:t>
      </w:r>
      <w:r w:rsidR="002F51CD" w:rsidRPr="002F51CD">
        <w:rPr>
          <w:b/>
          <w:bCs/>
          <w:color w:val="323E4F" w:themeColor="text2" w:themeShade="BF"/>
        </w:rPr>
        <w:t>1</w:t>
      </w:r>
      <w:r w:rsidR="00752818">
        <w:rPr>
          <w:b/>
          <w:bCs/>
          <w:color w:val="323E4F" w:themeColor="text2" w:themeShade="BF"/>
        </w:rPr>
        <w:t>: Does the individual have capacity?</w:t>
      </w:r>
    </w:p>
    <w:p w14:paraId="31C7E2D0" w14:textId="6B35077D" w:rsidR="007E50AE" w:rsidRDefault="007E50AE" w:rsidP="006948D5">
      <w:pPr>
        <w:ind w:left="284"/>
        <w:rPr>
          <w:rFonts w:cstheme="minorHAnsi"/>
          <w:color w:val="323E4F" w:themeColor="text2" w:themeShade="BF"/>
        </w:rPr>
      </w:pPr>
      <w:r>
        <w:rPr>
          <w:color w:val="323E4F" w:themeColor="text2" w:themeShade="BF"/>
        </w:rPr>
        <w:t xml:space="preserve">Prior to processing </w:t>
      </w:r>
      <w:r w:rsidRPr="001D31DA">
        <w:rPr>
          <w:rFonts w:cstheme="minorHAnsi"/>
          <w:color w:val="323E4F" w:themeColor="text2" w:themeShade="BF"/>
        </w:rPr>
        <w:t>the request, the IG Lead</w:t>
      </w:r>
      <w:r w:rsidR="001D31DA" w:rsidRPr="001D31DA">
        <w:rPr>
          <w:rFonts w:cstheme="minorHAnsi"/>
          <w:color w:val="323E4F" w:themeColor="text2" w:themeShade="BF"/>
        </w:rPr>
        <w:t xml:space="preserve"> or </w:t>
      </w:r>
      <w:r w:rsidRPr="001D31DA">
        <w:rPr>
          <w:rFonts w:cstheme="minorHAnsi"/>
          <w:color w:val="323E4F" w:themeColor="text2" w:themeShade="BF"/>
        </w:rPr>
        <w:t>Other nominated individual</w:t>
      </w:r>
      <w:r>
        <w:rPr>
          <w:rFonts w:cstheme="minorHAnsi"/>
          <w:color w:val="323E4F" w:themeColor="text2" w:themeShade="BF"/>
        </w:rPr>
        <w:t xml:space="preserve"> will review the patient’s record to ascertain if </w:t>
      </w:r>
      <w:r w:rsidR="00E72F2B">
        <w:rPr>
          <w:rFonts w:cstheme="minorHAnsi"/>
          <w:color w:val="323E4F" w:themeColor="text2" w:themeShade="BF"/>
        </w:rPr>
        <w:t>a statement</w:t>
      </w:r>
      <w:r w:rsidR="00BD6DAA">
        <w:rPr>
          <w:rFonts w:cstheme="minorHAnsi"/>
          <w:color w:val="323E4F" w:themeColor="text2" w:themeShade="BF"/>
        </w:rPr>
        <w:t xml:space="preserve"> of the individual’s capacity is recorded. </w:t>
      </w:r>
    </w:p>
    <w:p w14:paraId="3043A4FC" w14:textId="1F67D3A2" w:rsidR="00AB2993" w:rsidRDefault="00AB2993" w:rsidP="006948D5">
      <w:pPr>
        <w:ind w:left="284"/>
        <w:rPr>
          <w:rFonts w:cstheme="minorHAnsi"/>
          <w:color w:val="323E4F" w:themeColor="text2" w:themeShade="BF"/>
        </w:rPr>
      </w:pPr>
      <w:r>
        <w:rPr>
          <w:rFonts w:cstheme="minorHAnsi"/>
          <w:color w:val="323E4F" w:themeColor="text2" w:themeShade="BF"/>
        </w:rPr>
        <w:t xml:space="preserve">If there is any uncertainty regarding the individual’s capacity </w:t>
      </w:r>
      <w:r>
        <w:rPr>
          <w:color w:val="323E4F" w:themeColor="text2" w:themeShade="BF"/>
        </w:rPr>
        <w:t xml:space="preserve">the </w:t>
      </w:r>
      <w:r w:rsidRPr="001D31DA">
        <w:rPr>
          <w:color w:val="323E4F" w:themeColor="text2" w:themeShade="BF"/>
        </w:rPr>
        <w:t>IG Lead</w:t>
      </w:r>
      <w:r w:rsidR="001D31DA">
        <w:rPr>
          <w:color w:val="323E4F" w:themeColor="text2" w:themeShade="BF"/>
        </w:rPr>
        <w:t xml:space="preserve"> or </w:t>
      </w:r>
      <w:r w:rsidRPr="001D31DA">
        <w:rPr>
          <w:color w:val="323E4F" w:themeColor="text2" w:themeShade="BF"/>
        </w:rPr>
        <w:t>Other nominated individual will</w:t>
      </w:r>
      <w:r>
        <w:rPr>
          <w:rFonts w:cstheme="minorHAnsi"/>
          <w:color w:val="323E4F" w:themeColor="text2" w:themeShade="BF"/>
        </w:rPr>
        <w:t xml:space="preserve"> consult the Practice’s Caldicott Guardian</w:t>
      </w:r>
      <w:r w:rsidR="006413A1">
        <w:rPr>
          <w:rFonts w:cstheme="minorHAnsi"/>
          <w:color w:val="323E4F" w:themeColor="text2" w:themeShade="BF"/>
        </w:rPr>
        <w:t xml:space="preserve">, and if </w:t>
      </w:r>
      <w:r w:rsidR="00752818">
        <w:rPr>
          <w:rFonts w:cstheme="minorHAnsi"/>
          <w:color w:val="323E4F" w:themeColor="text2" w:themeShade="BF"/>
        </w:rPr>
        <w:t>necessary,</w:t>
      </w:r>
      <w:r w:rsidR="006413A1">
        <w:rPr>
          <w:rFonts w:cstheme="minorHAnsi"/>
          <w:color w:val="323E4F" w:themeColor="text2" w:themeShade="BF"/>
        </w:rPr>
        <w:t xml:space="preserve"> the patient will be </w:t>
      </w:r>
      <w:r w:rsidR="006413A1" w:rsidRPr="001D31DA">
        <w:rPr>
          <w:color w:val="323E4F" w:themeColor="text2" w:themeShade="BF"/>
        </w:rPr>
        <w:t>invited</w:t>
      </w:r>
      <w:r w:rsidR="006413A1">
        <w:rPr>
          <w:rFonts w:cstheme="minorHAnsi"/>
          <w:color w:val="323E4F" w:themeColor="text2" w:themeShade="BF"/>
        </w:rPr>
        <w:t xml:space="preserve"> into the Practice for a clinician to make an assessment on the individual’s capacity.</w:t>
      </w:r>
    </w:p>
    <w:p w14:paraId="689E708D" w14:textId="05BA88C9" w:rsidR="00BD6DAA" w:rsidRDefault="006413A1" w:rsidP="006948D5">
      <w:pPr>
        <w:ind w:left="284"/>
        <w:rPr>
          <w:color w:val="323E4F" w:themeColor="text2" w:themeShade="BF"/>
        </w:rPr>
      </w:pPr>
      <w:r>
        <w:rPr>
          <w:b/>
          <w:bCs/>
          <w:color w:val="323E4F" w:themeColor="text2" w:themeShade="BF"/>
        </w:rPr>
        <w:t>Consideration</w:t>
      </w:r>
      <w:r w:rsidRPr="002F51CD">
        <w:rPr>
          <w:b/>
          <w:bCs/>
          <w:color w:val="323E4F" w:themeColor="text2" w:themeShade="BF"/>
        </w:rPr>
        <w:t xml:space="preserve"> </w:t>
      </w:r>
      <w:r w:rsidR="001E050D">
        <w:rPr>
          <w:b/>
          <w:bCs/>
          <w:color w:val="323E4F" w:themeColor="text2" w:themeShade="BF"/>
        </w:rPr>
        <w:t>2</w:t>
      </w:r>
      <w:r w:rsidRPr="002F51CD">
        <w:rPr>
          <w:b/>
          <w:bCs/>
          <w:color w:val="323E4F" w:themeColor="text2" w:themeShade="BF"/>
        </w:rPr>
        <w:t xml:space="preserve">: </w:t>
      </w:r>
      <w:r w:rsidR="00752818">
        <w:rPr>
          <w:rFonts w:cstheme="minorHAnsi"/>
          <w:b/>
          <w:bCs/>
          <w:color w:val="323E4F" w:themeColor="text2" w:themeShade="BF"/>
        </w:rPr>
        <w:t>Does the requester have authority to act?</w:t>
      </w:r>
    </w:p>
    <w:p w14:paraId="65E4DAB3" w14:textId="35D9CF67" w:rsidR="00533B69" w:rsidRDefault="002F51CD" w:rsidP="007D3DF5">
      <w:pPr>
        <w:ind w:left="284"/>
        <w:rPr>
          <w:color w:val="323E4F" w:themeColor="text2" w:themeShade="BF"/>
        </w:rPr>
      </w:pPr>
      <w:r>
        <w:rPr>
          <w:color w:val="323E4F" w:themeColor="text2" w:themeShade="BF"/>
        </w:rPr>
        <w:t xml:space="preserve">The practice will need to </w:t>
      </w:r>
      <w:r w:rsidR="00533B69">
        <w:rPr>
          <w:color w:val="323E4F" w:themeColor="text2" w:themeShade="BF"/>
        </w:rPr>
        <w:t>satisfy</w:t>
      </w:r>
      <w:r>
        <w:rPr>
          <w:color w:val="323E4F" w:themeColor="text2" w:themeShade="BF"/>
        </w:rPr>
        <w:t xml:space="preserve"> that</w:t>
      </w:r>
      <w:r w:rsidRPr="00A74E70">
        <w:rPr>
          <w:color w:val="323E4F" w:themeColor="text2" w:themeShade="BF"/>
        </w:rPr>
        <w:t xml:space="preserve"> the attorney is acting within the powers given within the LPA,</w:t>
      </w:r>
      <w:r w:rsidR="00533B69">
        <w:rPr>
          <w:color w:val="323E4F" w:themeColor="text2" w:themeShade="BF"/>
        </w:rPr>
        <w:t xml:space="preserve"> that they are</w:t>
      </w:r>
      <w:r w:rsidRPr="00A74E70">
        <w:rPr>
          <w:color w:val="323E4F" w:themeColor="text2" w:themeShade="BF"/>
        </w:rPr>
        <w:t xml:space="preserve"> entitled to ask for this information in the same way the </w:t>
      </w:r>
      <w:r w:rsidR="009A45BD">
        <w:rPr>
          <w:color w:val="323E4F" w:themeColor="text2" w:themeShade="BF"/>
        </w:rPr>
        <w:t>individual</w:t>
      </w:r>
      <w:r w:rsidR="009A45BD" w:rsidRPr="00A74E70">
        <w:rPr>
          <w:color w:val="323E4F" w:themeColor="text2" w:themeShade="BF"/>
        </w:rPr>
        <w:t xml:space="preserve"> </w:t>
      </w:r>
      <w:r w:rsidRPr="00A74E70">
        <w:rPr>
          <w:color w:val="323E4F" w:themeColor="text2" w:themeShade="BF"/>
        </w:rPr>
        <w:t xml:space="preserve">would have done if they had the capacity to do so. </w:t>
      </w:r>
      <w:r w:rsidR="00533B69">
        <w:rPr>
          <w:color w:val="323E4F" w:themeColor="text2" w:themeShade="BF"/>
        </w:rPr>
        <w:t xml:space="preserve">The </w:t>
      </w:r>
      <w:r w:rsidR="007D3DF5" w:rsidRPr="001D31DA">
        <w:rPr>
          <w:color w:val="323E4F" w:themeColor="text2" w:themeShade="BF"/>
        </w:rPr>
        <w:t>[</w:t>
      </w:r>
      <w:r w:rsidR="001D31DA" w:rsidRPr="001D31DA">
        <w:rPr>
          <w:color w:val="323E4F" w:themeColor="text2" w:themeShade="BF"/>
        </w:rPr>
        <w:t>I</w:t>
      </w:r>
      <w:r w:rsidR="007D3DF5" w:rsidRPr="001D31DA">
        <w:rPr>
          <w:color w:val="323E4F" w:themeColor="text2" w:themeShade="BF"/>
        </w:rPr>
        <w:t>G Lead</w:t>
      </w:r>
      <w:r w:rsidR="001D31DA" w:rsidRPr="001D31DA">
        <w:rPr>
          <w:color w:val="323E4F" w:themeColor="text2" w:themeShade="BF"/>
        </w:rPr>
        <w:t xml:space="preserve"> or </w:t>
      </w:r>
      <w:r w:rsidR="007D3DF5" w:rsidRPr="001D31DA">
        <w:rPr>
          <w:color w:val="323E4F" w:themeColor="text2" w:themeShade="BF"/>
        </w:rPr>
        <w:t>Other nominated individua</w:t>
      </w:r>
      <w:r w:rsidR="001D31DA">
        <w:rPr>
          <w:color w:val="323E4F" w:themeColor="text2" w:themeShade="BF"/>
        </w:rPr>
        <w:t>l</w:t>
      </w:r>
      <w:r w:rsidR="007D3DF5" w:rsidRPr="001D31DA">
        <w:rPr>
          <w:color w:val="323E4F" w:themeColor="text2" w:themeShade="BF"/>
        </w:rPr>
        <w:t xml:space="preserve"> </w:t>
      </w:r>
      <w:r w:rsidR="00533B69">
        <w:rPr>
          <w:color w:val="323E4F" w:themeColor="text2" w:themeShade="BF"/>
        </w:rPr>
        <w:t xml:space="preserve">will request </w:t>
      </w:r>
      <w:r w:rsidR="00533B69" w:rsidRPr="00A74E70">
        <w:rPr>
          <w:color w:val="323E4F" w:themeColor="text2" w:themeShade="BF"/>
        </w:rPr>
        <w:t xml:space="preserve">formal evidence that the </w:t>
      </w:r>
      <w:r w:rsidR="007D3DF5">
        <w:rPr>
          <w:color w:val="323E4F" w:themeColor="text2" w:themeShade="BF"/>
        </w:rPr>
        <w:t>individual</w:t>
      </w:r>
      <w:r w:rsidR="007D3DF5" w:rsidRPr="00A74E70">
        <w:rPr>
          <w:color w:val="323E4F" w:themeColor="text2" w:themeShade="BF"/>
        </w:rPr>
        <w:t xml:space="preserve"> </w:t>
      </w:r>
      <w:r w:rsidR="00533B69" w:rsidRPr="00A74E70">
        <w:rPr>
          <w:color w:val="323E4F" w:themeColor="text2" w:themeShade="BF"/>
        </w:rPr>
        <w:t>holds</w:t>
      </w:r>
      <w:r w:rsidR="007D3DF5">
        <w:rPr>
          <w:color w:val="323E4F" w:themeColor="text2" w:themeShade="BF"/>
        </w:rPr>
        <w:t xml:space="preserve"> the necessary LPA. </w:t>
      </w:r>
    </w:p>
    <w:p w14:paraId="2D591923" w14:textId="3FC069B1" w:rsidR="003B4E6C" w:rsidRDefault="003B4E6C" w:rsidP="0099578E">
      <w:pPr>
        <w:ind w:left="284"/>
        <w:rPr>
          <w:color w:val="323E4F" w:themeColor="text2" w:themeShade="BF"/>
        </w:rPr>
      </w:pPr>
      <w:r>
        <w:rPr>
          <w:color w:val="323E4F" w:themeColor="text2" w:themeShade="BF"/>
        </w:rPr>
        <w:t xml:space="preserve">Where no appropriate authority is in place the </w:t>
      </w:r>
      <w:r w:rsidRPr="001D31DA">
        <w:rPr>
          <w:color w:val="323E4F" w:themeColor="text2" w:themeShade="BF"/>
        </w:rPr>
        <w:t>IG Lead</w:t>
      </w:r>
      <w:r w:rsidR="001D31DA" w:rsidRPr="001D31DA">
        <w:rPr>
          <w:color w:val="323E4F" w:themeColor="text2" w:themeShade="BF"/>
        </w:rPr>
        <w:t xml:space="preserve"> or </w:t>
      </w:r>
      <w:r w:rsidRPr="001D31DA">
        <w:rPr>
          <w:color w:val="323E4F" w:themeColor="text2" w:themeShade="BF"/>
        </w:rPr>
        <w:t xml:space="preserve">Other nominated individual </w:t>
      </w:r>
      <w:r>
        <w:rPr>
          <w:color w:val="323E4F" w:themeColor="text2" w:themeShade="BF"/>
        </w:rPr>
        <w:t>will inform the requester tha</w:t>
      </w:r>
      <w:r w:rsidR="00571A9C">
        <w:rPr>
          <w:color w:val="323E4F" w:themeColor="text2" w:themeShade="BF"/>
        </w:rPr>
        <w:t>t</w:t>
      </w:r>
      <w:r>
        <w:rPr>
          <w:color w:val="323E4F" w:themeColor="text2" w:themeShade="BF"/>
        </w:rPr>
        <w:t xml:space="preserve"> </w:t>
      </w:r>
      <w:r w:rsidR="00571A9C">
        <w:rPr>
          <w:color w:val="323E4F" w:themeColor="text2" w:themeShade="BF"/>
        </w:rPr>
        <w:t>u</w:t>
      </w:r>
      <w:r w:rsidR="004256B9" w:rsidRPr="004256B9">
        <w:rPr>
          <w:color w:val="323E4F" w:themeColor="text2" w:themeShade="BF"/>
        </w:rPr>
        <w:t>nfortunately, Next of Kin has no formal legal status. There are no rights given to Next of Kin to access a person’s medical records or make decisions on behalf of them.</w:t>
      </w:r>
      <w:r w:rsidR="0099578E">
        <w:rPr>
          <w:color w:val="323E4F" w:themeColor="text2" w:themeShade="BF"/>
        </w:rPr>
        <w:t xml:space="preserve"> </w:t>
      </w:r>
      <w:r w:rsidR="0099578E" w:rsidRPr="0099578E">
        <w:rPr>
          <w:color w:val="323E4F" w:themeColor="text2" w:themeShade="BF"/>
        </w:rPr>
        <w:t xml:space="preserve">However, where there are no nominated individuals, </w:t>
      </w:r>
      <w:r w:rsidR="00571A9C">
        <w:rPr>
          <w:color w:val="323E4F" w:themeColor="text2" w:themeShade="BF"/>
        </w:rPr>
        <w:t>they may wish to</w:t>
      </w:r>
      <w:r w:rsidR="0099578E" w:rsidRPr="0099578E">
        <w:rPr>
          <w:color w:val="323E4F" w:themeColor="text2" w:themeShade="BF"/>
        </w:rPr>
        <w:t xml:space="preserve"> appl</w:t>
      </w:r>
      <w:r w:rsidR="00571A9C">
        <w:rPr>
          <w:color w:val="323E4F" w:themeColor="text2" w:themeShade="BF"/>
        </w:rPr>
        <w:t>y</w:t>
      </w:r>
      <w:r w:rsidR="0099578E" w:rsidRPr="0099578E">
        <w:rPr>
          <w:color w:val="323E4F" w:themeColor="text2" w:themeShade="BF"/>
        </w:rPr>
        <w:t xml:space="preserve"> to be a deputy through the court of protection.</w:t>
      </w:r>
    </w:p>
    <w:p w14:paraId="2650C84B" w14:textId="030D2CD9" w:rsidR="00571A9C" w:rsidRPr="00A74E70" w:rsidRDefault="00571A9C" w:rsidP="006B1700">
      <w:pPr>
        <w:ind w:left="284"/>
        <w:rPr>
          <w:color w:val="323E4F" w:themeColor="text2" w:themeShade="BF"/>
        </w:rPr>
      </w:pPr>
      <w:r>
        <w:rPr>
          <w:color w:val="323E4F" w:themeColor="text2" w:themeShade="BF"/>
        </w:rPr>
        <w:t xml:space="preserve">Where the </w:t>
      </w:r>
      <w:r w:rsidRPr="001D31DA">
        <w:rPr>
          <w:color w:val="323E4F" w:themeColor="text2" w:themeShade="BF"/>
        </w:rPr>
        <w:t>[IG Lead/Other nominated individual] in consultation</w:t>
      </w:r>
      <w:r>
        <w:rPr>
          <w:rFonts w:cstheme="minorHAnsi"/>
          <w:color w:val="323E4F" w:themeColor="text2" w:themeShade="BF"/>
        </w:rPr>
        <w:t xml:space="preserve"> with the Practice’s Caldicott Guardian establish that disclosure is in the individual’s best interests</w:t>
      </w:r>
      <w:r w:rsidR="00BD19C3">
        <w:rPr>
          <w:rFonts w:cstheme="minorHAnsi"/>
          <w:color w:val="323E4F" w:themeColor="text2" w:themeShade="BF"/>
        </w:rPr>
        <w:t xml:space="preserve">, a limited disclosure which is limited to information relevant to the purpose may be considered. </w:t>
      </w:r>
    </w:p>
    <w:p w14:paraId="4FF087DC" w14:textId="2599D586" w:rsidR="00A87529" w:rsidRPr="00EF1651" w:rsidRDefault="00A87529" w:rsidP="00C75C12">
      <w:pPr>
        <w:pStyle w:val="Heading2"/>
      </w:pPr>
      <w:bookmarkStart w:id="68" w:name="_Toc134526287"/>
      <w:bookmarkStart w:id="69" w:name="_Hlk132913844"/>
      <w:r w:rsidRPr="00EF1651">
        <w:rPr>
          <w:rFonts w:eastAsiaTheme="majorEastAsia"/>
        </w:rPr>
        <w:t>6.</w:t>
      </w:r>
      <w:r w:rsidR="007D5DE3" w:rsidRPr="00EF1651">
        <w:rPr>
          <w:rFonts w:eastAsiaTheme="majorEastAsia"/>
        </w:rPr>
        <w:t>6</w:t>
      </w:r>
      <w:r w:rsidRPr="00EF1651">
        <w:rPr>
          <w:rFonts w:eastAsiaTheme="majorEastAsia"/>
        </w:rPr>
        <w:t>.4 Requests for Children’s personal information</w:t>
      </w:r>
      <w:bookmarkEnd w:id="68"/>
    </w:p>
    <w:bookmarkEnd w:id="69"/>
    <w:p w14:paraId="7654C68F" w14:textId="60EA66FE" w:rsidR="00DF1C39" w:rsidRDefault="00DF1C39" w:rsidP="00C75C12">
      <w:pPr>
        <w:ind w:left="360"/>
        <w:rPr>
          <w:color w:val="323E4F" w:themeColor="text2" w:themeShade="BF"/>
        </w:rPr>
      </w:pPr>
      <w:r w:rsidRPr="00A74E70">
        <w:rPr>
          <w:color w:val="323E4F" w:themeColor="text2" w:themeShade="BF"/>
        </w:rPr>
        <w:t>A child has the same rights as any adult under the UK GDPR regardless of their age</w:t>
      </w:r>
      <w:r w:rsidR="00E8467D">
        <w:rPr>
          <w:color w:val="323E4F" w:themeColor="text2" w:themeShade="BF"/>
        </w:rPr>
        <w:t>, however</w:t>
      </w:r>
      <w:r w:rsidRPr="00A74E70">
        <w:rPr>
          <w:color w:val="323E4F" w:themeColor="text2" w:themeShade="BF"/>
        </w:rPr>
        <w:t xml:space="preserve"> some children will </w:t>
      </w:r>
      <w:r w:rsidR="002C38F4">
        <w:rPr>
          <w:color w:val="323E4F" w:themeColor="text2" w:themeShade="BF"/>
        </w:rPr>
        <w:t xml:space="preserve">not be competent to understand and exercise their rights themselves </w:t>
      </w:r>
      <w:r w:rsidRPr="00A74E70">
        <w:rPr>
          <w:color w:val="323E4F" w:themeColor="text2" w:themeShade="BF"/>
        </w:rPr>
        <w:t xml:space="preserve">and therefore will likely have their rights exercised by those who have parental responsibility for them. </w:t>
      </w:r>
    </w:p>
    <w:p w14:paraId="7A2B2AD3" w14:textId="4A5757EC" w:rsidR="00335894" w:rsidRDefault="00335894" w:rsidP="00C75C12">
      <w:pPr>
        <w:ind w:left="360"/>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applicable right </w:t>
      </w:r>
      <w:r>
        <w:rPr>
          <w:color w:val="323E4F" w:themeColor="text2" w:themeShade="BF"/>
        </w:rPr>
        <w:t>above, the additional considerations will be undertaken</w:t>
      </w:r>
      <w:r>
        <w:rPr>
          <w:rFonts w:cstheme="minorHAnsi"/>
          <w:b/>
          <w:bCs/>
          <w:color w:val="323E4F" w:themeColor="text2" w:themeShade="BF"/>
        </w:rPr>
        <w:t>:</w:t>
      </w:r>
    </w:p>
    <w:p w14:paraId="13D4CC48" w14:textId="77777777" w:rsidR="00EF1651" w:rsidRPr="006B1700" w:rsidRDefault="00EF1651" w:rsidP="006B1700">
      <w:pPr>
        <w:rPr>
          <w:rFonts w:cstheme="minorHAnsi"/>
          <w:b/>
          <w:bCs/>
          <w:color w:val="323E4F" w:themeColor="text2" w:themeShade="BF"/>
        </w:rPr>
      </w:pPr>
    </w:p>
    <w:p w14:paraId="01491F8E" w14:textId="444FFDCF" w:rsidR="002F51CD" w:rsidRPr="00DF1C39" w:rsidRDefault="009C516D" w:rsidP="006B1700">
      <w:pPr>
        <w:ind w:left="284"/>
        <w:rPr>
          <w:rFonts w:cstheme="minorHAnsi"/>
          <w:b/>
          <w:bCs/>
          <w:color w:val="323E4F" w:themeColor="text2" w:themeShade="BF"/>
        </w:rPr>
      </w:pPr>
      <w:r>
        <w:rPr>
          <w:rFonts w:cstheme="minorHAnsi"/>
          <w:b/>
          <w:bCs/>
          <w:color w:val="323E4F" w:themeColor="text2" w:themeShade="BF"/>
        </w:rPr>
        <w:t>Consideration</w:t>
      </w:r>
      <w:r w:rsidRPr="00DF1C39">
        <w:rPr>
          <w:rFonts w:cstheme="minorHAnsi"/>
          <w:b/>
          <w:bCs/>
          <w:color w:val="323E4F" w:themeColor="text2" w:themeShade="BF"/>
        </w:rPr>
        <w:t xml:space="preserve"> </w:t>
      </w:r>
      <w:r w:rsidR="00DF1C39" w:rsidRPr="00DF1C39">
        <w:rPr>
          <w:rFonts w:cstheme="minorHAnsi"/>
          <w:b/>
          <w:bCs/>
          <w:color w:val="323E4F" w:themeColor="text2" w:themeShade="BF"/>
        </w:rPr>
        <w:t>1</w:t>
      </w:r>
      <w:r w:rsidR="00752818">
        <w:rPr>
          <w:rFonts w:cstheme="minorHAnsi"/>
          <w:b/>
          <w:bCs/>
          <w:color w:val="323E4F" w:themeColor="text2" w:themeShade="BF"/>
        </w:rPr>
        <w:t>: Is the child competent?</w:t>
      </w:r>
    </w:p>
    <w:p w14:paraId="6B39EB65" w14:textId="30AA3F19" w:rsidR="0040499E" w:rsidRDefault="0040499E" w:rsidP="006B1700">
      <w:pPr>
        <w:ind w:left="284"/>
        <w:rPr>
          <w:color w:val="323E4F" w:themeColor="text2" w:themeShade="BF"/>
        </w:rPr>
      </w:pPr>
      <w:r w:rsidRPr="00A74E70">
        <w:rPr>
          <w:color w:val="323E4F" w:themeColor="text2" w:themeShade="BF"/>
        </w:rPr>
        <w:t>Children aged over 16 years are presumed to be competent and have equal rights as an adult.</w:t>
      </w:r>
      <w:r>
        <w:rPr>
          <w:color w:val="323E4F" w:themeColor="text2" w:themeShade="BF"/>
        </w:rPr>
        <w:t xml:space="preserve"> </w:t>
      </w:r>
      <w:r w:rsidR="00476E6F">
        <w:rPr>
          <w:color w:val="323E4F" w:themeColor="text2" w:themeShade="BF"/>
        </w:rPr>
        <w:t>C</w:t>
      </w:r>
      <w:r w:rsidRPr="00A74E70">
        <w:rPr>
          <w:color w:val="323E4F" w:themeColor="text2" w:themeShade="BF"/>
        </w:rPr>
        <w:t>hildren who are aged 12 or over are</w:t>
      </w:r>
      <w:r w:rsidR="00DC3055">
        <w:rPr>
          <w:color w:val="323E4F" w:themeColor="text2" w:themeShade="BF"/>
        </w:rPr>
        <w:t xml:space="preserve"> also</w:t>
      </w:r>
      <w:r w:rsidRPr="00A74E70">
        <w:rPr>
          <w:color w:val="323E4F" w:themeColor="text2" w:themeShade="BF"/>
        </w:rPr>
        <w:t xml:space="preserve"> generally expected to have the competence to give or withhold their consent to the release of information from their health records</w:t>
      </w:r>
      <w:r>
        <w:rPr>
          <w:color w:val="323E4F" w:themeColor="text2" w:themeShade="BF"/>
        </w:rPr>
        <w:t>.</w:t>
      </w:r>
    </w:p>
    <w:p w14:paraId="0FDE3E2B" w14:textId="5D517BD5" w:rsidR="00201D97" w:rsidRDefault="0040499E">
      <w:pPr>
        <w:ind w:left="284"/>
        <w:rPr>
          <w:color w:val="323E4F" w:themeColor="text2" w:themeShade="BF"/>
        </w:rPr>
      </w:pPr>
      <w:r w:rsidRPr="00A74E70">
        <w:rPr>
          <w:rStyle w:val="normaltextrun"/>
          <w:rFonts w:ascii="Calibri" w:hAnsi="Calibri" w:cs="Calibri"/>
          <w:color w:val="323E4F" w:themeColor="text2" w:themeShade="BF"/>
          <w:bdr w:val="none" w:sz="0" w:space="0" w:color="auto" w:frame="1"/>
        </w:rPr>
        <w:t>In cases where a child is 1</w:t>
      </w:r>
      <w:r w:rsidR="001710E0">
        <w:rPr>
          <w:rStyle w:val="normaltextrun"/>
          <w:rFonts w:ascii="Calibri" w:hAnsi="Calibri" w:cs="Calibri"/>
          <w:color w:val="323E4F" w:themeColor="text2" w:themeShade="BF"/>
          <w:bdr w:val="none" w:sz="0" w:space="0" w:color="auto" w:frame="1"/>
        </w:rPr>
        <w:t>2</w:t>
      </w:r>
      <w:r w:rsidRPr="00A74E70">
        <w:rPr>
          <w:rStyle w:val="normaltextrun"/>
          <w:rFonts w:ascii="Calibri" w:hAnsi="Calibri" w:cs="Calibri"/>
          <w:color w:val="323E4F" w:themeColor="text2" w:themeShade="BF"/>
          <w:bdr w:val="none" w:sz="0" w:space="0" w:color="auto" w:frame="1"/>
        </w:rPr>
        <w:t xml:space="preserve"> years or older, they would</w:t>
      </w:r>
      <w:r w:rsidR="001710E0">
        <w:rPr>
          <w:rStyle w:val="normaltextrun"/>
          <w:rFonts w:ascii="Calibri" w:hAnsi="Calibri" w:cs="Calibri"/>
          <w:color w:val="323E4F" w:themeColor="text2" w:themeShade="BF"/>
          <w:bdr w:val="none" w:sz="0" w:space="0" w:color="auto" w:frame="1"/>
        </w:rPr>
        <w:t xml:space="preserve"> generally</w:t>
      </w:r>
      <w:r w:rsidRPr="00A74E70">
        <w:rPr>
          <w:rStyle w:val="normaltextrun"/>
          <w:rFonts w:ascii="Calibri" w:hAnsi="Calibri" w:cs="Calibri"/>
          <w:color w:val="323E4F" w:themeColor="text2" w:themeShade="BF"/>
          <w:bdr w:val="none" w:sz="0" w:space="0" w:color="auto" w:frame="1"/>
        </w:rPr>
        <w:t xml:space="preserve"> be expected to exercise their own rights or provide consent for their parents or guardian to exercise those rights on their behalf.</w:t>
      </w:r>
      <w:r w:rsidRPr="00A74E70">
        <w:rPr>
          <w:color w:val="323E4F" w:themeColor="text2" w:themeShade="BF"/>
        </w:rPr>
        <w:t xml:space="preserve"> </w:t>
      </w:r>
    </w:p>
    <w:p w14:paraId="427FCCFA" w14:textId="4F115444" w:rsidR="00476E6F" w:rsidRPr="001D31DA" w:rsidRDefault="00476E6F" w:rsidP="00C31318">
      <w:pPr>
        <w:ind w:left="284"/>
        <w:rPr>
          <w:rFonts w:cstheme="minorHAnsi"/>
          <w:color w:val="323E4F" w:themeColor="text2" w:themeShade="BF"/>
        </w:rPr>
      </w:pPr>
      <w:r>
        <w:rPr>
          <w:rStyle w:val="normaltextrun"/>
          <w:rFonts w:ascii="Calibri" w:hAnsi="Calibri" w:cs="Calibri"/>
          <w:color w:val="323E4F" w:themeColor="text2" w:themeShade="BF"/>
          <w:bdr w:val="none" w:sz="0" w:space="0" w:color="auto" w:frame="1"/>
        </w:rPr>
        <w:lastRenderedPageBreak/>
        <w:t>T</w:t>
      </w:r>
      <w:r w:rsidRPr="00A74E70">
        <w:rPr>
          <w:rStyle w:val="normaltextrun"/>
          <w:rFonts w:ascii="Calibri" w:hAnsi="Calibri" w:cs="Calibri"/>
          <w:color w:val="323E4F" w:themeColor="text2" w:themeShade="BF"/>
          <w:bdr w:val="none" w:sz="0" w:space="0" w:color="auto" w:frame="1"/>
        </w:rPr>
        <w:t xml:space="preserve">here may be some </w:t>
      </w:r>
      <w:r>
        <w:rPr>
          <w:rStyle w:val="normaltextrun"/>
          <w:rFonts w:ascii="Calibri" w:hAnsi="Calibri" w:cs="Calibri"/>
          <w:color w:val="323E4F" w:themeColor="text2" w:themeShade="BF"/>
          <w:bdr w:val="none" w:sz="0" w:space="0" w:color="auto" w:frame="1"/>
        </w:rPr>
        <w:t>instances</w:t>
      </w:r>
      <w:r w:rsidRPr="00A74E70">
        <w:rPr>
          <w:rStyle w:val="normaltextrun"/>
          <w:rFonts w:ascii="Calibri" w:hAnsi="Calibri" w:cs="Calibri"/>
          <w:color w:val="323E4F" w:themeColor="text2" w:themeShade="BF"/>
          <w:bdr w:val="none" w:sz="0" w:space="0" w:color="auto" w:frame="1"/>
        </w:rPr>
        <w:t xml:space="preserve"> where a child may present the ability to understand their rights</w:t>
      </w:r>
      <w:r>
        <w:rPr>
          <w:rStyle w:val="normaltextrun"/>
          <w:rFonts w:ascii="Calibri" w:hAnsi="Calibri" w:cs="Calibri"/>
          <w:color w:val="323E4F" w:themeColor="text2" w:themeShade="BF"/>
          <w:bdr w:val="none" w:sz="0" w:space="0" w:color="auto" w:frame="1"/>
        </w:rPr>
        <w:t xml:space="preserve"> at a younger age</w:t>
      </w:r>
      <w:r w:rsidRPr="00A74E70">
        <w:rPr>
          <w:rStyle w:val="normaltextrun"/>
          <w:rFonts w:ascii="Calibri" w:hAnsi="Calibri" w:cs="Calibri"/>
          <w:color w:val="323E4F" w:themeColor="text2" w:themeShade="BF"/>
          <w:bdr w:val="none" w:sz="0" w:space="0" w:color="auto" w:frame="1"/>
        </w:rPr>
        <w:t xml:space="preserve">. In these cases, </w:t>
      </w:r>
      <w:r w:rsidRPr="001D31DA">
        <w:rPr>
          <w:rFonts w:cstheme="minorHAnsi"/>
        </w:rPr>
        <w:t xml:space="preserve">the </w:t>
      </w:r>
      <w:r w:rsidR="00F4399A" w:rsidRPr="001D31DA">
        <w:rPr>
          <w:rFonts w:cstheme="minorHAnsi"/>
          <w:color w:val="323E4F" w:themeColor="text2" w:themeShade="BF"/>
        </w:rPr>
        <w:t>IG Lead</w:t>
      </w:r>
      <w:r w:rsidR="001D31DA">
        <w:rPr>
          <w:rFonts w:cstheme="minorHAnsi"/>
          <w:color w:val="323E4F" w:themeColor="text2" w:themeShade="BF"/>
        </w:rPr>
        <w:t xml:space="preserve"> or </w:t>
      </w:r>
      <w:r w:rsidR="00F4399A" w:rsidRPr="001D31DA">
        <w:rPr>
          <w:rFonts w:cstheme="minorHAnsi"/>
          <w:color w:val="323E4F" w:themeColor="text2" w:themeShade="BF"/>
        </w:rPr>
        <w:t>Other nominated individual</w:t>
      </w:r>
      <w:r w:rsidR="00F4399A">
        <w:rPr>
          <w:rFonts w:cstheme="minorHAnsi"/>
          <w:color w:val="323E4F" w:themeColor="text2" w:themeShade="BF"/>
        </w:rPr>
        <w:t xml:space="preserve"> in consultation with the Practice’s Caldicott Guardian </w:t>
      </w:r>
      <w:r w:rsidRPr="001D31DA">
        <w:rPr>
          <w:rFonts w:cstheme="minorHAnsi"/>
        </w:rPr>
        <w:t xml:space="preserve">will determine if the child can understand what it means to give their consent by utilising the Gillick Competence test. </w:t>
      </w:r>
    </w:p>
    <w:p w14:paraId="68640C5C" w14:textId="6B4908E8" w:rsidR="00860C29" w:rsidRPr="001D31DA" w:rsidRDefault="00860C29" w:rsidP="0016307B">
      <w:pPr>
        <w:ind w:left="284"/>
      </w:pPr>
      <w:r w:rsidRPr="001D31DA">
        <w:rPr>
          <w:rFonts w:cstheme="minorHAnsi"/>
          <w:color w:val="323E4F" w:themeColor="text2" w:themeShade="BF"/>
        </w:rPr>
        <w:t>Consideration 2: Does the requester have parental responsibility?</w:t>
      </w:r>
    </w:p>
    <w:p w14:paraId="6B5D4013" w14:textId="6928477E" w:rsidR="00201D97" w:rsidRPr="001D31DA" w:rsidRDefault="008558FC" w:rsidP="00201D97">
      <w:pPr>
        <w:ind w:left="284"/>
        <w:rPr>
          <w:rFonts w:cstheme="minorHAnsi"/>
          <w:color w:val="323E4F" w:themeColor="text2" w:themeShade="BF"/>
        </w:rPr>
      </w:pPr>
      <w:r w:rsidRPr="001D31DA">
        <w:rPr>
          <w:rFonts w:cstheme="minorHAnsi"/>
        </w:rPr>
        <w:t xml:space="preserve">Where a child is not </w:t>
      </w:r>
      <w:r w:rsidRPr="001D31DA">
        <w:rPr>
          <w:rFonts w:cstheme="minorHAnsi"/>
          <w:color w:val="323E4F" w:themeColor="text2" w:themeShade="BF"/>
        </w:rPr>
        <w:t>competent</w:t>
      </w:r>
      <w:r w:rsidRPr="001D31DA">
        <w:rPr>
          <w:rFonts w:cstheme="minorHAnsi"/>
        </w:rPr>
        <w:t xml:space="preserve"> to exercise their </w:t>
      </w:r>
      <w:r w:rsidR="00A46770" w:rsidRPr="001D31DA">
        <w:rPr>
          <w:rFonts w:cstheme="minorHAnsi"/>
        </w:rPr>
        <w:t xml:space="preserve">own </w:t>
      </w:r>
      <w:r w:rsidRPr="001D31DA">
        <w:rPr>
          <w:rFonts w:cstheme="minorHAnsi"/>
        </w:rPr>
        <w:t>rights</w:t>
      </w:r>
      <w:r w:rsidR="00DF1C39" w:rsidRPr="001D31DA">
        <w:rPr>
          <w:rFonts w:cstheme="minorHAnsi"/>
        </w:rPr>
        <w:t>,</w:t>
      </w:r>
      <w:r w:rsidRPr="001D31DA">
        <w:rPr>
          <w:rFonts w:cstheme="minorHAnsi"/>
        </w:rPr>
        <w:t xml:space="preserve"> a person with parental responsibility may exercise the child’s rights on their behalf. The </w:t>
      </w:r>
      <w:r w:rsidRPr="001D31DA">
        <w:rPr>
          <w:rFonts w:cstheme="minorHAnsi"/>
          <w:color w:val="323E4F" w:themeColor="text2" w:themeShade="BF"/>
        </w:rPr>
        <w:t>IG Lead</w:t>
      </w:r>
      <w:r w:rsidR="001D31DA" w:rsidRPr="001D31DA">
        <w:rPr>
          <w:rFonts w:cstheme="minorHAnsi"/>
          <w:color w:val="323E4F" w:themeColor="text2" w:themeShade="BF"/>
        </w:rPr>
        <w:t xml:space="preserve"> or </w:t>
      </w:r>
      <w:r w:rsidRPr="001D31DA">
        <w:rPr>
          <w:rFonts w:cstheme="minorHAnsi"/>
          <w:color w:val="323E4F" w:themeColor="text2" w:themeShade="BF"/>
        </w:rPr>
        <w:t>Other nominated individual</w:t>
      </w:r>
      <w:r>
        <w:rPr>
          <w:rFonts w:cstheme="minorHAnsi"/>
          <w:color w:val="323E4F" w:themeColor="text2" w:themeShade="BF"/>
        </w:rPr>
        <w:t xml:space="preserve"> </w:t>
      </w:r>
      <w:r w:rsidR="00DF1C39" w:rsidRPr="001D31DA">
        <w:rPr>
          <w:rFonts w:cstheme="minorHAnsi"/>
        </w:rPr>
        <w:t xml:space="preserve">will request </w:t>
      </w:r>
      <w:r w:rsidR="00DF1C39" w:rsidRPr="001D31DA">
        <w:rPr>
          <w:rFonts w:cstheme="minorHAnsi"/>
          <w:color w:val="323E4F" w:themeColor="text2" w:themeShade="BF"/>
        </w:rPr>
        <w:t xml:space="preserve">evidence of parental responsibility </w:t>
      </w:r>
      <w:r w:rsidRPr="001D31DA">
        <w:rPr>
          <w:rFonts w:cstheme="minorHAnsi"/>
          <w:color w:val="323E4F" w:themeColor="text2" w:themeShade="BF"/>
        </w:rPr>
        <w:t>from the requester, such as a copy of the</w:t>
      </w:r>
      <w:r w:rsidR="00DF1C39" w:rsidRPr="001D31DA">
        <w:rPr>
          <w:rFonts w:cstheme="minorHAnsi"/>
          <w:color w:val="323E4F" w:themeColor="text2" w:themeShade="BF"/>
        </w:rPr>
        <w:t xml:space="preserve"> birth certificate </w:t>
      </w:r>
      <w:r w:rsidRPr="001D31DA">
        <w:rPr>
          <w:rFonts w:cstheme="minorHAnsi"/>
          <w:color w:val="323E4F" w:themeColor="text2" w:themeShade="BF"/>
        </w:rPr>
        <w:t xml:space="preserve">along with </w:t>
      </w:r>
      <w:r w:rsidR="00DF1C39" w:rsidRPr="001D31DA">
        <w:rPr>
          <w:rFonts w:cstheme="minorHAnsi"/>
          <w:color w:val="323E4F" w:themeColor="text2" w:themeShade="BF"/>
        </w:rPr>
        <w:t xml:space="preserve">photo </w:t>
      </w:r>
      <w:r w:rsidRPr="001D31DA">
        <w:rPr>
          <w:rFonts w:cstheme="minorHAnsi"/>
          <w:color w:val="323E4F" w:themeColor="text2" w:themeShade="BF"/>
        </w:rPr>
        <w:t xml:space="preserve">ID. </w:t>
      </w:r>
      <w:r w:rsidR="00DF1C39" w:rsidRPr="001D31DA">
        <w:rPr>
          <w:rFonts w:cstheme="minorHAnsi"/>
          <w:color w:val="323E4F" w:themeColor="text2" w:themeShade="BF"/>
        </w:rPr>
        <w:t xml:space="preserve"> </w:t>
      </w:r>
    </w:p>
    <w:p w14:paraId="0F7C3DC2" w14:textId="2A55AEDE" w:rsidR="00B2592E" w:rsidRPr="00B2592E" w:rsidRDefault="007E3293" w:rsidP="00B2592E">
      <w:pPr>
        <w:ind w:left="284"/>
        <w:rPr>
          <w:rFonts w:cstheme="minorHAnsi"/>
          <w:color w:val="323E4F" w:themeColor="text2" w:themeShade="BF"/>
        </w:rPr>
      </w:pPr>
      <w:r w:rsidRPr="001D31DA">
        <w:rPr>
          <w:rFonts w:cstheme="minorHAnsi"/>
          <w:color w:val="323E4F" w:themeColor="text2" w:themeShade="BF"/>
        </w:rPr>
        <w:t>Where the IG Lead</w:t>
      </w:r>
      <w:r w:rsidR="001D31DA" w:rsidRPr="001D31DA">
        <w:rPr>
          <w:rFonts w:cstheme="minorHAnsi"/>
          <w:color w:val="323E4F" w:themeColor="text2" w:themeShade="BF"/>
        </w:rPr>
        <w:t xml:space="preserve"> or </w:t>
      </w:r>
      <w:r w:rsidRPr="001D31DA">
        <w:rPr>
          <w:rFonts w:cstheme="minorHAnsi"/>
          <w:color w:val="323E4F" w:themeColor="text2" w:themeShade="BF"/>
        </w:rPr>
        <w:t>Other nominated individual</w:t>
      </w:r>
      <w:r w:rsidR="001D31DA">
        <w:rPr>
          <w:rFonts w:cstheme="minorHAnsi"/>
          <w:color w:val="323E4F" w:themeColor="text2" w:themeShade="BF"/>
        </w:rPr>
        <w:t xml:space="preserve"> </w:t>
      </w:r>
      <w:r>
        <w:rPr>
          <w:rFonts w:cstheme="minorHAnsi"/>
          <w:color w:val="323E4F" w:themeColor="text2" w:themeShade="BF"/>
        </w:rPr>
        <w:t>has reason to believe parental responsibility has been removed</w:t>
      </w:r>
      <w:r w:rsidR="00B2592E">
        <w:rPr>
          <w:rFonts w:cstheme="minorHAnsi"/>
          <w:color w:val="323E4F" w:themeColor="text2" w:themeShade="BF"/>
        </w:rPr>
        <w:t xml:space="preserve">, additional checks will be </w:t>
      </w:r>
      <w:r w:rsidR="00A46770">
        <w:rPr>
          <w:rFonts w:cstheme="minorHAnsi"/>
          <w:color w:val="323E4F" w:themeColor="text2" w:themeShade="BF"/>
        </w:rPr>
        <w:t>under</w:t>
      </w:r>
      <w:r w:rsidR="00B2592E">
        <w:rPr>
          <w:rFonts w:cstheme="minorHAnsi"/>
          <w:color w:val="323E4F" w:themeColor="text2" w:themeShade="BF"/>
        </w:rPr>
        <w:t>taken.</w:t>
      </w:r>
    </w:p>
    <w:p w14:paraId="786B96A0" w14:textId="7A7165D9" w:rsidR="00201D97" w:rsidRDefault="00201D97" w:rsidP="00201D97">
      <w:pPr>
        <w:ind w:left="284"/>
        <w:rPr>
          <w:rFonts w:cstheme="minorHAnsi"/>
          <w:b/>
          <w:bCs/>
          <w:color w:val="323E4F" w:themeColor="text2" w:themeShade="BF"/>
        </w:rPr>
      </w:pPr>
      <w:r>
        <w:rPr>
          <w:b/>
          <w:bCs/>
          <w:color w:val="323E4F" w:themeColor="text2" w:themeShade="BF"/>
        </w:rPr>
        <w:t>Consideration</w:t>
      </w:r>
      <w:r w:rsidRPr="002F51CD">
        <w:rPr>
          <w:b/>
          <w:bCs/>
          <w:color w:val="323E4F" w:themeColor="text2" w:themeShade="BF"/>
        </w:rPr>
        <w:t xml:space="preserve"> </w:t>
      </w:r>
      <w:r>
        <w:rPr>
          <w:b/>
          <w:bCs/>
          <w:color w:val="323E4F" w:themeColor="text2" w:themeShade="BF"/>
        </w:rPr>
        <w:t>3</w:t>
      </w:r>
      <w:r w:rsidRPr="002F51CD">
        <w:rPr>
          <w:b/>
          <w:bCs/>
          <w:color w:val="323E4F" w:themeColor="text2" w:themeShade="BF"/>
        </w:rPr>
        <w:t xml:space="preserve">: </w:t>
      </w:r>
      <w:r>
        <w:rPr>
          <w:rFonts w:cstheme="minorHAnsi"/>
          <w:b/>
          <w:bCs/>
          <w:color w:val="323E4F" w:themeColor="text2" w:themeShade="BF"/>
        </w:rPr>
        <w:t>Is the request in the child’s best interest?</w:t>
      </w:r>
    </w:p>
    <w:p w14:paraId="17EF92F6" w14:textId="395200AB" w:rsidR="00724E1D" w:rsidRDefault="00724E1D" w:rsidP="0016307B">
      <w:pPr>
        <w:ind w:left="284"/>
        <w:rPr>
          <w:rStyle w:val="normaltextrun"/>
          <w:rFonts w:ascii="Calibri" w:hAnsi="Calibri" w:cs="Calibri"/>
          <w:color w:val="323E4F" w:themeColor="text2" w:themeShade="BF"/>
          <w:bdr w:val="none" w:sz="0" w:space="0" w:color="auto" w:frame="1"/>
        </w:rPr>
      </w:pPr>
      <w:r>
        <w:rPr>
          <w:rStyle w:val="normaltextrun"/>
          <w:rFonts w:ascii="Calibri" w:hAnsi="Calibri" w:cs="Calibri"/>
          <w:color w:val="323E4F" w:themeColor="text2" w:themeShade="BF"/>
          <w:bdr w:val="none" w:sz="0" w:space="0" w:color="auto" w:frame="1"/>
        </w:rPr>
        <w:t xml:space="preserve">As the parent is exercising the right on behalf of the child, the Practice will consider if the request is in the best interests of the child. </w:t>
      </w:r>
    </w:p>
    <w:p w14:paraId="12E7A984" w14:textId="6F563C78" w:rsidR="00DF1C39" w:rsidRPr="00A74E70" w:rsidRDefault="00DF1C39" w:rsidP="0016307B">
      <w:pPr>
        <w:ind w:left="284"/>
        <w:rPr>
          <w:rStyle w:val="normaltextrun"/>
          <w:rFonts w:ascii="Calibri" w:hAnsi="Calibri" w:cs="Calibri"/>
          <w:color w:val="323E4F" w:themeColor="text2" w:themeShade="BF"/>
          <w:bdr w:val="none" w:sz="0" w:space="0" w:color="auto" w:frame="1"/>
        </w:rPr>
      </w:pPr>
      <w:r w:rsidRPr="00A74E70">
        <w:rPr>
          <w:rStyle w:val="normaltextrun"/>
          <w:rFonts w:ascii="Calibri" w:hAnsi="Calibri" w:cs="Calibri"/>
          <w:color w:val="323E4F" w:themeColor="text2" w:themeShade="BF"/>
          <w:bdr w:val="none" w:sz="0" w:space="0" w:color="auto" w:frame="1"/>
        </w:rPr>
        <w:t xml:space="preserve">Considerations </w:t>
      </w:r>
      <w:r w:rsidR="005F2CFB">
        <w:rPr>
          <w:rStyle w:val="normaltextrun"/>
          <w:rFonts w:ascii="Calibri" w:hAnsi="Calibri" w:cs="Calibri"/>
          <w:color w:val="323E4F" w:themeColor="text2" w:themeShade="BF"/>
          <w:bdr w:val="none" w:sz="0" w:space="0" w:color="auto" w:frame="1"/>
        </w:rPr>
        <w:t>include:</w:t>
      </w:r>
    </w:p>
    <w:p w14:paraId="428942F5" w14:textId="29B812FF"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the nature of the personal data</w:t>
      </w:r>
    </w:p>
    <w:p w14:paraId="2666F0AA" w14:textId="25E78B7A"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any duty of confidence owed to the child or young person</w:t>
      </w:r>
    </w:p>
    <w:p w14:paraId="562B6A45" w14:textId="3EDE903A"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any consequences of allowing those with parental responsibility access to the child’s or young person’s information. This is particularly important if there have been allegations of abuse or ill treatment</w:t>
      </w:r>
    </w:p>
    <w:p w14:paraId="5A98C1F7" w14:textId="77777777"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 xml:space="preserve">any detriment to the child or young person if individuals with parental responsibility cannot access this information; and </w:t>
      </w:r>
    </w:p>
    <w:p w14:paraId="7A1015CA" w14:textId="4E41A64E" w:rsidR="00DF1C39" w:rsidRPr="00A74E70" w:rsidRDefault="00DF1C39" w:rsidP="0016307B">
      <w:pPr>
        <w:pStyle w:val="ListParagraph"/>
        <w:numPr>
          <w:ilvl w:val="0"/>
          <w:numId w:val="38"/>
        </w:numPr>
        <w:ind w:left="709"/>
        <w:rPr>
          <w:rFonts w:ascii="Calibri" w:hAnsi="Calibri" w:cs="Calibri"/>
          <w:bdr w:val="none" w:sz="0" w:space="0" w:color="auto" w:frame="1"/>
        </w:rPr>
      </w:pPr>
      <w:r w:rsidRPr="00A74E70">
        <w:rPr>
          <w:color w:val="323E4F" w:themeColor="text2" w:themeShade="BF"/>
        </w:rPr>
        <w:t>any views the child or young person has on whether their parents should have access to information about them.</w:t>
      </w:r>
    </w:p>
    <w:p w14:paraId="1029CC8C" w14:textId="0853E1C5" w:rsidR="001F7091" w:rsidRPr="00D979F1" w:rsidRDefault="00050123" w:rsidP="00D979F1">
      <w:pPr>
        <w:ind w:left="709"/>
        <w:rPr>
          <w:color w:val="323E4F" w:themeColor="text2" w:themeShade="BF"/>
          <w:sz w:val="24"/>
          <w:szCs w:val="24"/>
        </w:rPr>
      </w:pPr>
      <w:bookmarkStart w:id="70" w:name="_Hlk132913863"/>
      <w:r w:rsidRPr="00D979F1">
        <w:rPr>
          <w:color w:val="323E4F" w:themeColor="text2" w:themeShade="BF"/>
          <w:sz w:val="24"/>
          <w:szCs w:val="24"/>
        </w:rPr>
        <w:t>6.</w:t>
      </w:r>
      <w:r w:rsidR="007D5DE3" w:rsidRPr="00D979F1">
        <w:rPr>
          <w:color w:val="323E4F" w:themeColor="text2" w:themeShade="BF"/>
          <w:sz w:val="24"/>
          <w:szCs w:val="24"/>
        </w:rPr>
        <w:t>7</w:t>
      </w:r>
      <w:r w:rsidRPr="00D979F1">
        <w:rPr>
          <w:color w:val="323E4F" w:themeColor="text2" w:themeShade="BF"/>
          <w:sz w:val="24"/>
          <w:szCs w:val="24"/>
        </w:rPr>
        <w:t xml:space="preserve"> </w:t>
      </w:r>
      <w:r w:rsidRPr="00C31318">
        <w:rPr>
          <w:rStyle w:val="Heading2Char"/>
          <w:rFonts w:eastAsiaTheme="minorHAnsi"/>
        </w:rPr>
        <w:t>Refusing a request and complaints</w:t>
      </w:r>
    </w:p>
    <w:bookmarkEnd w:id="70"/>
    <w:p w14:paraId="3827E88D" w14:textId="5AA649C7" w:rsidR="00777E3C" w:rsidRDefault="004D06EA" w:rsidP="00050123">
      <w:pPr>
        <w:rPr>
          <w:color w:val="323E4F" w:themeColor="text2" w:themeShade="BF"/>
        </w:rPr>
      </w:pPr>
      <w:r>
        <w:rPr>
          <w:color w:val="323E4F" w:themeColor="text2" w:themeShade="BF"/>
        </w:rPr>
        <w:t>T</w:t>
      </w:r>
      <w:r w:rsidR="00050123">
        <w:rPr>
          <w:color w:val="323E4F" w:themeColor="text2" w:themeShade="BF"/>
        </w:rPr>
        <w:t xml:space="preserve">he </w:t>
      </w:r>
      <w:r w:rsidR="00777E3C">
        <w:rPr>
          <w:color w:val="323E4F" w:themeColor="text2" w:themeShade="BF"/>
        </w:rPr>
        <w:t>P</w:t>
      </w:r>
      <w:r w:rsidR="00050123">
        <w:rPr>
          <w:color w:val="323E4F" w:themeColor="text2" w:themeShade="BF"/>
        </w:rPr>
        <w:t xml:space="preserve">ractice can refuse </w:t>
      </w:r>
      <w:r>
        <w:rPr>
          <w:color w:val="323E4F" w:themeColor="text2" w:themeShade="BF"/>
        </w:rPr>
        <w:t xml:space="preserve">a request </w:t>
      </w:r>
      <w:r w:rsidR="00050123">
        <w:rPr>
          <w:color w:val="323E4F" w:themeColor="text2" w:themeShade="BF"/>
        </w:rPr>
        <w:t>s</w:t>
      </w:r>
      <w:r w:rsidR="00050123" w:rsidRPr="00A74E70">
        <w:rPr>
          <w:color w:val="323E4F" w:themeColor="text2" w:themeShade="BF"/>
        </w:rPr>
        <w:t xml:space="preserve">hould </w:t>
      </w:r>
      <w:r>
        <w:rPr>
          <w:color w:val="323E4F" w:themeColor="text2" w:themeShade="BF"/>
        </w:rPr>
        <w:t>it</w:t>
      </w:r>
      <w:r w:rsidR="00A46770">
        <w:rPr>
          <w:color w:val="323E4F" w:themeColor="text2" w:themeShade="BF"/>
        </w:rPr>
        <w:t xml:space="preserve"> be</w:t>
      </w:r>
      <w:r>
        <w:rPr>
          <w:color w:val="323E4F" w:themeColor="text2" w:themeShade="BF"/>
        </w:rPr>
        <w:t xml:space="preserve"> deemed to</w:t>
      </w:r>
      <w:r w:rsidRPr="00A74E70">
        <w:rPr>
          <w:color w:val="323E4F" w:themeColor="text2" w:themeShade="BF"/>
        </w:rPr>
        <w:t xml:space="preserve"> </w:t>
      </w:r>
      <w:r w:rsidR="00050123" w:rsidRPr="00A74E70">
        <w:rPr>
          <w:color w:val="323E4F" w:themeColor="text2" w:themeShade="BF"/>
        </w:rPr>
        <w:t xml:space="preserve">be manifestly unfounded, excessive in nature or if an </w:t>
      </w:r>
      <w:hyperlink w:anchor="_Annex_2:_Exemptions" w:history="1">
        <w:r w:rsidR="00050123" w:rsidRPr="00C826F1">
          <w:rPr>
            <w:rStyle w:val="Hyperlink"/>
          </w:rPr>
          <w:t>exemption applies</w:t>
        </w:r>
      </w:hyperlink>
      <w:r w:rsidR="00050123" w:rsidRPr="00A74E70">
        <w:rPr>
          <w:color w:val="323E4F" w:themeColor="text2" w:themeShade="BF"/>
        </w:rPr>
        <w:t xml:space="preserve">. Deciding whether a request qualifies for refusal should be based on the context and needs to be justified. </w:t>
      </w:r>
    </w:p>
    <w:p w14:paraId="65FE8013" w14:textId="3C3288FA" w:rsidR="00C24C3B" w:rsidRPr="003D42E3" w:rsidRDefault="00777E3C" w:rsidP="00050123">
      <w:pPr>
        <w:rPr>
          <w:color w:val="323E4F" w:themeColor="text2" w:themeShade="BF"/>
        </w:rPr>
      </w:pPr>
      <w:r w:rsidRPr="00050123">
        <w:rPr>
          <w:color w:val="323E4F" w:themeColor="text2" w:themeShade="BF"/>
        </w:rPr>
        <w:t xml:space="preserve">If it is decided to refuse </w:t>
      </w:r>
      <w:r>
        <w:rPr>
          <w:color w:val="323E4F" w:themeColor="text2" w:themeShade="BF"/>
        </w:rPr>
        <w:t xml:space="preserve">an individual’s </w:t>
      </w:r>
      <w:r w:rsidRPr="00050123">
        <w:rPr>
          <w:color w:val="323E4F" w:themeColor="text2" w:themeShade="BF"/>
        </w:rPr>
        <w:t>request</w:t>
      </w:r>
      <w:r>
        <w:rPr>
          <w:color w:val="323E4F" w:themeColor="text2" w:themeShade="BF"/>
        </w:rPr>
        <w:t xml:space="preserve"> to exercise their right(s)</w:t>
      </w:r>
      <w:r w:rsidRPr="00050123">
        <w:rPr>
          <w:color w:val="323E4F" w:themeColor="text2" w:themeShade="BF"/>
        </w:rPr>
        <w:t xml:space="preserve">, </w:t>
      </w:r>
      <w:r w:rsidR="00C24C3B" w:rsidRPr="00050123">
        <w:rPr>
          <w:color w:val="323E4F" w:themeColor="text2" w:themeShade="BF"/>
        </w:rPr>
        <w:t>the</w:t>
      </w:r>
      <w:r w:rsidR="00C24C3B" w:rsidRPr="001D31DA">
        <w:rPr>
          <w:color w:val="323E4F" w:themeColor="text2" w:themeShade="BF"/>
        </w:rPr>
        <w:t xml:space="preserve"> IG Lead</w:t>
      </w:r>
      <w:r w:rsidR="001D31DA" w:rsidRPr="001D31DA">
        <w:rPr>
          <w:color w:val="323E4F" w:themeColor="text2" w:themeShade="BF"/>
        </w:rPr>
        <w:t xml:space="preserve"> </w:t>
      </w:r>
      <w:r w:rsidRPr="00050123">
        <w:rPr>
          <w:color w:val="323E4F" w:themeColor="text2" w:themeShade="BF"/>
        </w:rPr>
        <w:t>will inform</w:t>
      </w:r>
      <w:r w:rsidR="00C24C3B">
        <w:rPr>
          <w:color w:val="323E4F" w:themeColor="text2" w:themeShade="BF"/>
        </w:rPr>
        <w:t xml:space="preserve"> the individual</w:t>
      </w:r>
      <w:r w:rsidRPr="00050123">
        <w:rPr>
          <w:color w:val="323E4F" w:themeColor="text2" w:themeShade="BF"/>
        </w:rPr>
        <w:t xml:space="preserve"> without undue delay and within one month of receipt of the request</w:t>
      </w:r>
      <w:r>
        <w:rPr>
          <w:color w:val="323E4F" w:themeColor="text2" w:themeShade="BF"/>
        </w:rPr>
        <w:t>. The response will outline</w:t>
      </w:r>
      <w:r w:rsidR="00C24C3B" w:rsidRPr="003D42E3">
        <w:rPr>
          <w:color w:val="323E4F" w:themeColor="text2" w:themeShade="BF"/>
        </w:rPr>
        <w:t>:</w:t>
      </w:r>
      <w:r w:rsidRPr="003D42E3">
        <w:rPr>
          <w:color w:val="323E4F" w:themeColor="text2" w:themeShade="BF"/>
        </w:rPr>
        <w:t xml:space="preserve"> </w:t>
      </w:r>
    </w:p>
    <w:p w14:paraId="04D4DFE9" w14:textId="33675783" w:rsidR="00C24C3B" w:rsidRPr="0016307B" w:rsidRDefault="00777E3C" w:rsidP="0016307B">
      <w:pPr>
        <w:pStyle w:val="ListParagraph"/>
        <w:numPr>
          <w:ilvl w:val="0"/>
          <w:numId w:val="63"/>
        </w:numPr>
        <w:ind w:left="709"/>
        <w:rPr>
          <w:color w:val="323E4F" w:themeColor="text2" w:themeShade="BF"/>
        </w:rPr>
      </w:pPr>
      <w:r w:rsidRPr="0016307B">
        <w:rPr>
          <w:color w:val="323E4F" w:themeColor="text2" w:themeShade="BF"/>
        </w:rPr>
        <w:t xml:space="preserve">the decision made by the </w:t>
      </w:r>
      <w:r w:rsidR="00AA34A9" w:rsidRPr="0016307B">
        <w:rPr>
          <w:color w:val="323E4F" w:themeColor="text2" w:themeShade="BF"/>
        </w:rPr>
        <w:t>P</w:t>
      </w:r>
      <w:r w:rsidRPr="0016307B">
        <w:rPr>
          <w:color w:val="323E4F" w:themeColor="text2" w:themeShade="BF"/>
        </w:rPr>
        <w:t>ractice</w:t>
      </w:r>
    </w:p>
    <w:p w14:paraId="084CABFA" w14:textId="598A201F" w:rsidR="00C24C3B" w:rsidRPr="0016307B" w:rsidRDefault="00777E3C" w:rsidP="0016307B">
      <w:pPr>
        <w:pStyle w:val="ListParagraph"/>
        <w:numPr>
          <w:ilvl w:val="0"/>
          <w:numId w:val="63"/>
        </w:numPr>
        <w:ind w:left="709"/>
        <w:rPr>
          <w:color w:val="323E4F" w:themeColor="text2" w:themeShade="BF"/>
        </w:rPr>
      </w:pPr>
      <w:r w:rsidRPr="0016307B">
        <w:rPr>
          <w:color w:val="323E4F" w:themeColor="text2" w:themeShade="BF"/>
        </w:rPr>
        <w:t>an explanation for the decision to refuse and on what grounds</w:t>
      </w:r>
    </w:p>
    <w:p w14:paraId="4E3D4B65" w14:textId="2426A1EB" w:rsidR="00A46770" w:rsidRPr="0016307B" w:rsidRDefault="00777E3C" w:rsidP="0016307B">
      <w:pPr>
        <w:pStyle w:val="ListParagraph"/>
        <w:numPr>
          <w:ilvl w:val="0"/>
          <w:numId w:val="63"/>
        </w:numPr>
        <w:ind w:left="709"/>
        <w:rPr>
          <w:rFonts w:cstheme="minorHAnsi"/>
          <w:color w:val="323E4F" w:themeColor="text2" w:themeShade="BF"/>
        </w:rPr>
      </w:pPr>
      <w:r w:rsidRPr="0016307B">
        <w:rPr>
          <w:color w:val="323E4F" w:themeColor="text2" w:themeShade="BF"/>
        </w:rPr>
        <w:t xml:space="preserve">a point of contact </w:t>
      </w:r>
      <w:r w:rsidR="00A46770">
        <w:rPr>
          <w:color w:val="323E4F" w:themeColor="text2" w:themeShade="BF"/>
        </w:rPr>
        <w:t>for</w:t>
      </w:r>
      <w:r w:rsidR="00A46770" w:rsidRPr="0016307B">
        <w:rPr>
          <w:color w:val="323E4F" w:themeColor="text2" w:themeShade="BF"/>
        </w:rPr>
        <w:t xml:space="preserve"> </w:t>
      </w:r>
      <w:r w:rsidRPr="0016307B">
        <w:rPr>
          <w:color w:val="323E4F" w:themeColor="text2" w:themeShade="BF"/>
        </w:rPr>
        <w:t xml:space="preserve">the </w:t>
      </w:r>
      <w:r w:rsidR="00A46770">
        <w:rPr>
          <w:color w:val="323E4F" w:themeColor="text2" w:themeShade="BF"/>
        </w:rPr>
        <w:t>P</w:t>
      </w:r>
      <w:r w:rsidRPr="0016307B">
        <w:rPr>
          <w:color w:val="323E4F" w:themeColor="text2" w:themeShade="BF"/>
        </w:rPr>
        <w:t>ractice</w:t>
      </w:r>
      <w:r w:rsidR="00A46770">
        <w:rPr>
          <w:color w:val="323E4F" w:themeColor="text2" w:themeShade="BF"/>
        </w:rPr>
        <w:t>,</w:t>
      </w:r>
      <w:r w:rsidRPr="0016307B">
        <w:rPr>
          <w:color w:val="323E4F" w:themeColor="text2" w:themeShade="BF"/>
        </w:rPr>
        <w:t xml:space="preserve"> who will be</w:t>
      </w:r>
      <w:r w:rsidR="00C24C3B" w:rsidRPr="0016307B">
        <w:rPr>
          <w:color w:val="323E4F" w:themeColor="text2" w:themeShade="BF"/>
        </w:rPr>
        <w:t xml:space="preserve"> the</w:t>
      </w:r>
      <w:r w:rsidRPr="0016307B">
        <w:rPr>
          <w:color w:val="323E4F" w:themeColor="text2" w:themeShade="BF"/>
        </w:rPr>
        <w:t xml:space="preserve"> </w:t>
      </w:r>
      <w:r w:rsidRPr="001D31DA">
        <w:rPr>
          <w:color w:val="323E4F" w:themeColor="text2" w:themeShade="BF"/>
        </w:rPr>
        <w:t>IG Lead/</w:t>
      </w:r>
      <w:r w:rsidR="00A46770" w:rsidRPr="001D31DA">
        <w:rPr>
          <w:color w:val="323E4F" w:themeColor="text2" w:themeShade="BF"/>
        </w:rPr>
        <w:t>Caldicott Guardian</w:t>
      </w:r>
      <w:r w:rsidR="001D31DA" w:rsidRPr="001D31DA">
        <w:rPr>
          <w:color w:val="323E4F" w:themeColor="text2" w:themeShade="BF"/>
        </w:rPr>
        <w:t xml:space="preserve"> or </w:t>
      </w:r>
      <w:r w:rsidR="0016307B" w:rsidRPr="001D31DA">
        <w:rPr>
          <w:color w:val="323E4F" w:themeColor="text2" w:themeShade="BF"/>
        </w:rPr>
        <w:t>O</w:t>
      </w:r>
      <w:r w:rsidRPr="001D31DA">
        <w:rPr>
          <w:color w:val="323E4F" w:themeColor="text2" w:themeShade="BF"/>
        </w:rPr>
        <w:t xml:space="preserve">ther nominated </w:t>
      </w:r>
      <w:proofErr w:type="gramStart"/>
      <w:r w:rsidRPr="001D31DA">
        <w:rPr>
          <w:color w:val="323E4F" w:themeColor="text2" w:themeShade="BF"/>
        </w:rPr>
        <w:t>individual</w:t>
      </w:r>
      <w:proofErr w:type="gramEnd"/>
    </w:p>
    <w:p w14:paraId="0E76FE98" w14:textId="6B0C2520" w:rsidR="00777E3C" w:rsidRDefault="00AA34A9" w:rsidP="0016307B">
      <w:pPr>
        <w:pStyle w:val="ListParagraph"/>
        <w:numPr>
          <w:ilvl w:val="0"/>
          <w:numId w:val="63"/>
        </w:numPr>
        <w:ind w:left="709"/>
      </w:pPr>
      <w:r w:rsidRPr="0016307B">
        <w:rPr>
          <w:color w:val="323E4F" w:themeColor="text2" w:themeShade="BF"/>
        </w:rPr>
        <w:t>the</w:t>
      </w:r>
      <w:r w:rsidR="00777E3C" w:rsidRPr="0016307B">
        <w:rPr>
          <w:color w:val="323E4F" w:themeColor="text2" w:themeShade="BF"/>
        </w:rPr>
        <w:t xml:space="preserve"> right to make a complaint to the Information Commissioner’s Office</w:t>
      </w:r>
      <w:r w:rsidR="00A46770">
        <w:rPr>
          <w:color w:val="323E4F" w:themeColor="text2" w:themeShade="BF"/>
        </w:rPr>
        <w:t>, including</w:t>
      </w:r>
      <w:r w:rsidRPr="0016307B">
        <w:rPr>
          <w:color w:val="323E4F" w:themeColor="text2" w:themeShade="BF"/>
        </w:rPr>
        <w:t xml:space="preserve"> contact details</w:t>
      </w:r>
      <w:r w:rsidR="00777E3C" w:rsidRPr="0016307B">
        <w:rPr>
          <w:color w:val="323E4F" w:themeColor="text2" w:themeShade="BF"/>
        </w:rPr>
        <w:t>.</w:t>
      </w:r>
    </w:p>
    <w:p w14:paraId="2FB9BB31" w14:textId="46B324B0" w:rsidR="00777E3C" w:rsidRPr="00A74E70" w:rsidRDefault="003D42E3" w:rsidP="00050123">
      <w:pPr>
        <w:rPr>
          <w:color w:val="323E4F" w:themeColor="text2" w:themeShade="BF"/>
        </w:rPr>
      </w:pPr>
      <w:r>
        <w:rPr>
          <w:color w:val="323E4F" w:themeColor="text2" w:themeShade="BF"/>
        </w:rPr>
        <w:t>T</w:t>
      </w:r>
      <w:r w:rsidRPr="00050123">
        <w:rPr>
          <w:color w:val="323E4F" w:themeColor="text2" w:themeShade="BF"/>
        </w:rPr>
        <w:t>he</w:t>
      </w:r>
      <w:r w:rsidRPr="001D31DA">
        <w:rPr>
          <w:color w:val="323E4F" w:themeColor="text2" w:themeShade="BF"/>
        </w:rPr>
        <w:t xml:space="preserve"> [IG Lead</w:t>
      </w:r>
      <w:r w:rsidR="001D31DA" w:rsidRPr="001D31DA">
        <w:rPr>
          <w:color w:val="323E4F" w:themeColor="text2" w:themeShade="BF"/>
        </w:rPr>
        <w:t xml:space="preserve"> or </w:t>
      </w:r>
      <w:r w:rsidRPr="001D31DA">
        <w:rPr>
          <w:color w:val="323E4F" w:themeColor="text2" w:themeShade="BF"/>
        </w:rPr>
        <w:t>Other nominated individual] will maintain</w:t>
      </w:r>
      <w:r w:rsidRPr="00050123">
        <w:rPr>
          <w:color w:val="323E4F" w:themeColor="text2" w:themeShade="BF"/>
        </w:rPr>
        <w:t xml:space="preserve"> </w:t>
      </w:r>
      <w:r>
        <w:rPr>
          <w:color w:val="323E4F" w:themeColor="text2" w:themeShade="BF"/>
        </w:rPr>
        <w:t>a</w:t>
      </w:r>
      <w:r w:rsidR="00050123" w:rsidRPr="00A74E70">
        <w:rPr>
          <w:color w:val="323E4F" w:themeColor="text2" w:themeShade="BF"/>
        </w:rPr>
        <w:t xml:space="preserve"> record of </w:t>
      </w:r>
      <w:r w:rsidR="00777E3C">
        <w:rPr>
          <w:color w:val="323E4F" w:themeColor="text2" w:themeShade="BF"/>
        </w:rPr>
        <w:t xml:space="preserve">the </w:t>
      </w:r>
      <w:r w:rsidR="00050123" w:rsidRPr="00A74E70">
        <w:rPr>
          <w:color w:val="323E4F" w:themeColor="text2" w:themeShade="BF"/>
        </w:rPr>
        <w:t xml:space="preserve">decision demonstrating the reason for the refusal should the Information Commissioner’s Office (ICO) request evidence of this. </w:t>
      </w:r>
    </w:p>
    <w:p w14:paraId="681BB4A8" w14:textId="77777777" w:rsidR="00A46770" w:rsidRDefault="00E8760F">
      <w:pPr>
        <w:rPr>
          <w:color w:val="323E4F" w:themeColor="text2" w:themeShade="BF"/>
        </w:rPr>
      </w:pPr>
      <w:r w:rsidRPr="00A74E70">
        <w:rPr>
          <w:color w:val="323E4F" w:themeColor="text2" w:themeShade="BF"/>
        </w:rPr>
        <w:t xml:space="preserve">Under the UK GDPR, in most cases a fee cannot be charged. However, where the request is manifestly unfounded or excessive, </w:t>
      </w:r>
      <w:r>
        <w:rPr>
          <w:color w:val="323E4F" w:themeColor="text2" w:themeShade="BF"/>
        </w:rPr>
        <w:t>the practice</w:t>
      </w:r>
      <w:r w:rsidRPr="00A74E70">
        <w:rPr>
          <w:color w:val="323E4F" w:themeColor="text2" w:themeShade="BF"/>
        </w:rPr>
        <w:t xml:space="preserve"> may charge a “reasonable fee” for the administrative costs of complying with the request. </w:t>
      </w:r>
    </w:p>
    <w:p w14:paraId="116A016D" w14:textId="1BB07CF9" w:rsidR="00E8760F" w:rsidRPr="00A74E70" w:rsidRDefault="00E8760F" w:rsidP="0016307B">
      <w:pPr>
        <w:rPr>
          <w:color w:val="323E4F" w:themeColor="text2" w:themeShade="BF"/>
        </w:rPr>
      </w:pPr>
      <w:r>
        <w:rPr>
          <w:color w:val="323E4F" w:themeColor="text2" w:themeShade="BF"/>
        </w:rPr>
        <w:t xml:space="preserve">The </w:t>
      </w:r>
      <w:r w:rsidR="00A46770">
        <w:rPr>
          <w:color w:val="323E4F" w:themeColor="text2" w:themeShade="BF"/>
        </w:rPr>
        <w:t>P</w:t>
      </w:r>
      <w:r>
        <w:rPr>
          <w:color w:val="323E4F" w:themeColor="text2" w:themeShade="BF"/>
        </w:rPr>
        <w:t xml:space="preserve">ractice may </w:t>
      </w:r>
      <w:r w:rsidRPr="00A74E70">
        <w:rPr>
          <w:color w:val="323E4F" w:themeColor="text2" w:themeShade="BF"/>
        </w:rPr>
        <w:t>also charge a reasonable fee if an individual requests further copies of their data. The fee must be based on the administrative costs of providing further copies.</w:t>
      </w:r>
    </w:p>
    <w:p w14:paraId="767E203A" w14:textId="06CEC6F1" w:rsidR="00E8760F" w:rsidRPr="0016307B" w:rsidRDefault="003D42E3" w:rsidP="00F93B27">
      <w:pPr>
        <w:rPr>
          <w:rFonts w:cstheme="minorHAnsi"/>
          <w:color w:val="323E4F" w:themeColor="text2" w:themeShade="BF"/>
          <w:shd w:val="clear" w:color="auto" w:fill="FFFFFF"/>
        </w:rPr>
      </w:pPr>
      <w:r w:rsidRPr="001D31DA">
        <w:rPr>
          <w:color w:val="323E4F" w:themeColor="text2" w:themeShade="BF"/>
        </w:rPr>
        <w:t>The IG Lead</w:t>
      </w:r>
      <w:r w:rsidR="001D31DA" w:rsidRPr="001D31DA">
        <w:rPr>
          <w:color w:val="323E4F" w:themeColor="text2" w:themeShade="BF"/>
        </w:rPr>
        <w:t xml:space="preserve"> or </w:t>
      </w:r>
      <w:r w:rsidRPr="001D31DA">
        <w:rPr>
          <w:color w:val="323E4F" w:themeColor="text2" w:themeShade="BF"/>
        </w:rPr>
        <w:t>Other nominated individual</w:t>
      </w:r>
      <w:r w:rsidR="001D31DA">
        <w:rPr>
          <w:color w:val="323E4F" w:themeColor="text2" w:themeShade="BF"/>
        </w:rPr>
        <w:t xml:space="preserve"> </w:t>
      </w:r>
      <w:r w:rsidRPr="001D31DA">
        <w:rPr>
          <w:color w:val="323E4F" w:themeColor="text2" w:themeShade="BF"/>
        </w:rPr>
        <w:t>will record</w:t>
      </w:r>
      <w:r>
        <w:rPr>
          <w:rFonts w:cstheme="minorHAnsi"/>
          <w:color w:val="323E4F" w:themeColor="text2" w:themeShade="BF"/>
          <w:shd w:val="clear" w:color="auto" w:fill="FFFFFF"/>
        </w:rPr>
        <w:t xml:space="preserve"> the date of the response on the Practice’s individual rights log.</w:t>
      </w:r>
    </w:p>
    <w:p w14:paraId="45474450" w14:textId="0343733F" w:rsidR="00E6342D" w:rsidRPr="00D979F1" w:rsidRDefault="00EF1651" w:rsidP="00D979F1">
      <w:pPr>
        <w:pStyle w:val="Heading2"/>
        <w:ind w:left="360"/>
        <w:rPr>
          <w:b/>
          <w:bCs/>
        </w:rPr>
      </w:pPr>
      <w:bookmarkStart w:id="71" w:name="_Toc134526288"/>
      <w:bookmarkEnd w:id="39"/>
      <w:r w:rsidRPr="00D979F1">
        <w:rPr>
          <w:b/>
          <w:bCs/>
        </w:rPr>
        <w:t xml:space="preserve">7 </w:t>
      </w:r>
      <w:r w:rsidR="00E6342D" w:rsidRPr="00D979F1">
        <w:rPr>
          <w:b/>
          <w:bCs/>
        </w:rPr>
        <w:t>Review</w:t>
      </w:r>
      <w:bookmarkEnd w:id="71"/>
    </w:p>
    <w:p w14:paraId="5B329A93" w14:textId="6FCBCF36" w:rsidR="00477911" w:rsidRPr="00ED69F7" w:rsidRDefault="00477911" w:rsidP="00477911">
      <w:pPr>
        <w:rPr>
          <w:rFonts w:cstheme="minorHAnsi"/>
          <w:color w:val="323E4F" w:themeColor="text2" w:themeShade="BF"/>
        </w:rPr>
      </w:pPr>
      <w:r w:rsidRPr="00ED69F7">
        <w:rPr>
          <w:rFonts w:cstheme="minorHAnsi"/>
          <w:color w:val="323E4F" w:themeColor="text2" w:themeShade="BF"/>
        </w:rPr>
        <w:t>This p</w:t>
      </w:r>
      <w:r w:rsidR="007A0239" w:rsidRPr="00ED69F7">
        <w:rPr>
          <w:rFonts w:cstheme="minorHAnsi"/>
          <w:color w:val="323E4F" w:themeColor="text2" w:themeShade="BF"/>
        </w:rPr>
        <w:t>rocedure</w:t>
      </w:r>
      <w:r w:rsidRPr="00ED69F7">
        <w:rPr>
          <w:rFonts w:cstheme="minorHAnsi"/>
          <w:color w:val="323E4F" w:themeColor="text2" w:themeShade="BF"/>
        </w:rPr>
        <w:t xml:space="preserve"> will be reviewed every</w:t>
      </w:r>
      <w:r w:rsidR="001D31DA">
        <w:rPr>
          <w:rFonts w:cstheme="minorHAnsi"/>
          <w:color w:val="323E4F" w:themeColor="text2" w:themeShade="BF"/>
        </w:rPr>
        <w:t xml:space="preserve"> 2 years</w:t>
      </w:r>
      <w:r w:rsidRPr="00ED69F7">
        <w:rPr>
          <w:rFonts w:cstheme="minorHAnsi"/>
          <w:color w:val="323E4F" w:themeColor="text2" w:themeShade="BF"/>
        </w:rPr>
        <w:t xml:space="preserve"> or more frequently where the contents are affected by major internal or external changes such as: </w:t>
      </w:r>
    </w:p>
    <w:p w14:paraId="3F60E945" w14:textId="71D23956" w:rsidR="00477911"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lastRenderedPageBreak/>
        <w:t xml:space="preserve">Changes in </w:t>
      </w:r>
      <w:proofErr w:type="gramStart"/>
      <w:r w:rsidRPr="00ED69F7">
        <w:rPr>
          <w:rFonts w:cstheme="minorHAnsi"/>
          <w:color w:val="323E4F" w:themeColor="text2" w:themeShade="BF"/>
        </w:rPr>
        <w:t>legislation;</w:t>
      </w:r>
      <w:proofErr w:type="gramEnd"/>
    </w:p>
    <w:p w14:paraId="03E1DD2D" w14:textId="6BD22966" w:rsidR="00477911"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Practice change or change in system/technology; or</w:t>
      </w:r>
    </w:p>
    <w:p w14:paraId="58DE5672" w14:textId="4709ABA1" w:rsidR="00A8085A"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Changing methodology.</w:t>
      </w:r>
    </w:p>
    <w:p w14:paraId="045542B2" w14:textId="16E1C676" w:rsidR="0016307B" w:rsidRDefault="0016307B" w:rsidP="00FF6A33">
      <w:pPr>
        <w:rPr>
          <w:rFonts w:cstheme="minorHAnsi"/>
        </w:rPr>
      </w:pPr>
    </w:p>
    <w:p w14:paraId="6E875CEE" w14:textId="77777777" w:rsidR="00D32090" w:rsidRDefault="00D32090" w:rsidP="00FF6A33">
      <w:pPr>
        <w:rPr>
          <w:rFonts w:cstheme="minorHAnsi"/>
        </w:rPr>
      </w:pPr>
    </w:p>
    <w:p w14:paraId="42747FF8" w14:textId="3BCF3977" w:rsidR="0016307B" w:rsidRDefault="0016307B" w:rsidP="00FF6A33">
      <w:pPr>
        <w:rPr>
          <w:rFonts w:cstheme="minorHAnsi"/>
        </w:rPr>
      </w:pPr>
    </w:p>
    <w:p w14:paraId="17DC5EFA" w14:textId="7BC0FF83" w:rsidR="0016307B" w:rsidRDefault="0016307B" w:rsidP="00FF6A33">
      <w:pPr>
        <w:rPr>
          <w:rFonts w:cstheme="minorHAnsi"/>
        </w:rPr>
      </w:pPr>
    </w:p>
    <w:p w14:paraId="36173D00" w14:textId="278C6CBA" w:rsidR="0016307B" w:rsidRDefault="0016307B" w:rsidP="00FF6A33">
      <w:pPr>
        <w:rPr>
          <w:rFonts w:cstheme="minorHAnsi"/>
        </w:rPr>
      </w:pPr>
    </w:p>
    <w:p w14:paraId="5133E47A" w14:textId="16D7BC3E" w:rsidR="0016307B" w:rsidRDefault="0016307B" w:rsidP="00FF6A33">
      <w:pPr>
        <w:rPr>
          <w:rFonts w:cstheme="minorHAnsi"/>
        </w:rPr>
      </w:pPr>
    </w:p>
    <w:p w14:paraId="6D5D6160" w14:textId="42C25975" w:rsidR="0016307B" w:rsidRDefault="0016307B" w:rsidP="00FF6A33">
      <w:pPr>
        <w:rPr>
          <w:rFonts w:cstheme="minorHAnsi"/>
        </w:rPr>
      </w:pPr>
    </w:p>
    <w:p w14:paraId="34EEBB3D" w14:textId="11B742D3" w:rsidR="0016307B" w:rsidRDefault="0016307B" w:rsidP="00FF6A33">
      <w:pPr>
        <w:rPr>
          <w:rFonts w:cstheme="minorHAnsi"/>
        </w:rPr>
      </w:pPr>
    </w:p>
    <w:p w14:paraId="3E8B6468" w14:textId="2DB434C3" w:rsidR="0016307B" w:rsidRDefault="0016307B" w:rsidP="00FF6A33">
      <w:pPr>
        <w:rPr>
          <w:rFonts w:cstheme="minorHAnsi"/>
        </w:rPr>
      </w:pPr>
    </w:p>
    <w:p w14:paraId="7558F614" w14:textId="0B21AC36" w:rsidR="0016307B" w:rsidRDefault="0016307B" w:rsidP="00FF6A33">
      <w:pPr>
        <w:rPr>
          <w:rFonts w:cstheme="minorHAnsi"/>
        </w:rPr>
      </w:pPr>
    </w:p>
    <w:p w14:paraId="25D84419" w14:textId="642383D5" w:rsidR="0016307B" w:rsidRDefault="0016307B" w:rsidP="00FF6A33">
      <w:pPr>
        <w:rPr>
          <w:rFonts w:cstheme="minorHAnsi"/>
        </w:rPr>
      </w:pPr>
    </w:p>
    <w:p w14:paraId="41857851" w14:textId="0E6D2582" w:rsidR="0016307B" w:rsidRDefault="0016307B" w:rsidP="00FF6A33">
      <w:pPr>
        <w:rPr>
          <w:rFonts w:cstheme="minorHAnsi"/>
        </w:rPr>
      </w:pPr>
    </w:p>
    <w:p w14:paraId="0C4117C1" w14:textId="77777777" w:rsidR="00D32090" w:rsidRDefault="00D32090" w:rsidP="00C75C12">
      <w:pPr>
        <w:pStyle w:val="Heading1"/>
      </w:pPr>
      <w:bookmarkStart w:id="72" w:name="_Annex_1:_Limited"/>
      <w:bookmarkStart w:id="73" w:name="_Toc134526289"/>
      <w:bookmarkEnd w:id="72"/>
    </w:p>
    <w:p w14:paraId="7B3A7850" w14:textId="77777777" w:rsidR="00D32090" w:rsidRDefault="00D32090" w:rsidP="00C75C12">
      <w:pPr>
        <w:pStyle w:val="Heading1"/>
      </w:pPr>
    </w:p>
    <w:p w14:paraId="18E92987" w14:textId="77777777" w:rsidR="00D32090" w:rsidRDefault="00D32090" w:rsidP="00C75C12">
      <w:pPr>
        <w:pStyle w:val="Heading1"/>
      </w:pPr>
    </w:p>
    <w:p w14:paraId="26A6DA1D" w14:textId="77777777" w:rsidR="00D32090" w:rsidRDefault="00D32090" w:rsidP="00C75C12">
      <w:pPr>
        <w:pStyle w:val="Heading1"/>
      </w:pPr>
    </w:p>
    <w:p w14:paraId="2A12FB8F" w14:textId="77777777" w:rsidR="00D32090" w:rsidRDefault="00D32090" w:rsidP="00C75C12">
      <w:pPr>
        <w:pStyle w:val="Heading1"/>
      </w:pPr>
    </w:p>
    <w:p w14:paraId="430F8C59" w14:textId="77777777" w:rsidR="001D31DA" w:rsidRDefault="001D31DA" w:rsidP="001D31DA"/>
    <w:p w14:paraId="6E13B0F6" w14:textId="77777777" w:rsidR="001D31DA" w:rsidRDefault="001D31DA" w:rsidP="001D31DA"/>
    <w:p w14:paraId="284DF8FB" w14:textId="77777777" w:rsidR="001D31DA" w:rsidRDefault="001D31DA" w:rsidP="001D31DA"/>
    <w:p w14:paraId="3257C4A9" w14:textId="77777777" w:rsidR="001D31DA" w:rsidRDefault="001D31DA" w:rsidP="001D31DA"/>
    <w:p w14:paraId="3147AC15" w14:textId="77777777" w:rsidR="001D31DA" w:rsidRDefault="001D31DA" w:rsidP="001D31DA"/>
    <w:p w14:paraId="3D21D240" w14:textId="77777777" w:rsidR="001D31DA" w:rsidRDefault="001D31DA" w:rsidP="001D31DA"/>
    <w:p w14:paraId="6E052279" w14:textId="77777777" w:rsidR="001D31DA" w:rsidRDefault="001D31DA" w:rsidP="001D31DA"/>
    <w:p w14:paraId="1A2EF515" w14:textId="77777777" w:rsidR="001D31DA" w:rsidRPr="001D31DA" w:rsidRDefault="001D31DA" w:rsidP="001D31DA"/>
    <w:p w14:paraId="5D1A23AB" w14:textId="77777777" w:rsidR="00D32090" w:rsidRDefault="00D32090" w:rsidP="00C75C12">
      <w:pPr>
        <w:pStyle w:val="Heading1"/>
      </w:pPr>
    </w:p>
    <w:p w14:paraId="01B6CD8A" w14:textId="5CF7E433" w:rsidR="00D32090" w:rsidRDefault="00D32090" w:rsidP="00C75C12">
      <w:pPr>
        <w:pStyle w:val="Heading1"/>
      </w:pPr>
    </w:p>
    <w:p w14:paraId="2CFA53CB" w14:textId="77777777" w:rsidR="00D32090" w:rsidRPr="00D32090" w:rsidRDefault="00D32090" w:rsidP="00D32090"/>
    <w:p w14:paraId="76097309" w14:textId="6B4CF097" w:rsidR="00B809F1" w:rsidRDefault="00B809F1" w:rsidP="00C75C12">
      <w:pPr>
        <w:pStyle w:val="Heading1"/>
      </w:pPr>
      <w:r>
        <w:lastRenderedPageBreak/>
        <w:t>Annex 1</w:t>
      </w:r>
      <w:r w:rsidR="004C509C">
        <w:t>:</w:t>
      </w:r>
      <w:r>
        <w:t xml:space="preserve"> Limited Rights</w:t>
      </w:r>
      <w:bookmarkEnd w:id="73"/>
    </w:p>
    <w:p w14:paraId="5DCCC3C9" w14:textId="25A0D457" w:rsidR="00B809F1" w:rsidRPr="000B058B" w:rsidRDefault="00B809F1" w:rsidP="00D4533C">
      <w:pPr>
        <w:pStyle w:val="Heading2"/>
        <w:ind w:left="0" w:firstLine="0"/>
        <w:rPr>
          <w:b/>
          <w:bCs/>
        </w:rPr>
      </w:pPr>
      <w:bookmarkStart w:id="74" w:name="_Toc134006119"/>
      <w:bookmarkStart w:id="75" w:name="_Toc134006195"/>
      <w:bookmarkStart w:id="76" w:name="_Toc134526290"/>
      <w:r w:rsidRPr="000B058B">
        <w:rPr>
          <w:b/>
          <w:bCs/>
        </w:rPr>
        <w:t>Right to Erasure:</w:t>
      </w:r>
      <w:bookmarkEnd w:id="74"/>
      <w:bookmarkEnd w:id="75"/>
      <w:bookmarkEnd w:id="76"/>
      <w:r w:rsidRPr="000B058B">
        <w:rPr>
          <w:b/>
          <w:bCs/>
        </w:rPr>
        <w:t xml:space="preserve"> </w:t>
      </w:r>
    </w:p>
    <w:p w14:paraId="3C70FD75" w14:textId="7BEF4F39" w:rsidR="004C509C" w:rsidRPr="0016307B" w:rsidRDefault="004C509C" w:rsidP="004C509C">
      <w:pPr>
        <w:rPr>
          <w:color w:val="17253F"/>
        </w:rPr>
      </w:pPr>
      <w:r w:rsidRPr="0016307B">
        <w:rPr>
          <w:color w:val="17253F"/>
        </w:rPr>
        <w:t xml:space="preserve">Source: </w:t>
      </w:r>
      <w:hyperlink r:id="rId15" w:history="1">
        <w:r w:rsidRPr="00C068C0">
          <w:rPr>
            <w:rStyle w:val="Hyperlink"/>
            <w:color w:val="323E4F" w:themeColor="text2" w:themeShade="BF"/>
          </w:rPr>
          <w:t>Right to erasure | ICO</w:t>
        </w:r>
      </w:hyperlink>
    </w:p>
    <w:p w14:paraId="2776BA04" w14:textId="3EEA6624" w:rsidR="00B809F1" w:rsidRPr="00A74E70" w:rsidRDefault="00B15C7F" w:rsidP="00B809F1">
      <w:pPr>
        <w:rPr>
          <w:color w:val="323E4F" w:themeColor="text2" w:themeShade="BF"/>
        </w:rPr>
      </w:pPr>
      <w:r w:rsidRPr="00B15C7F">
        <w:rPr>
          <w:color w:val="323E4F" w:themeColor="text2" w:themeShade="BF"/>
        </w:rPr>
        <w:t>Individuals have the right to have their personal data erased if:</w:t>
      </w:r>
    </w:p>
    <w:p w14:paraId="10CAF569"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the personal data is no longer necessary for the purpose which we originally collected or processed it for. </w:t>
      </w:r>
    </w:p>
    <w:p w14:paraId="55357B56"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relying on consent as our lawful basis for holding the data, and the individual withdraws their consent. </w:t>
      </w:r>
    </w:p>
    <w:p w14:paraId="7FC962F0"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relying on legitimate interests as our basis for processing, the individual objects to the processing of their data, and there is no overriding legitimate interest to continue this processing. </w:t>
      </w:r>
    </w:p>
    <w:p w14:paraId="6BE58313"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processing the personal data for direct marketing purposes and the individual objects to that processing. </w:t>
      </w:r>
    </w:p>
    <w:p w14:paraId="5EE273B3"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we have processed the personal data unlawfully (i.e., in breach of the lawfulness requirement of the 1</w:t>
      </w:r>
      <w:r w:rsidRPr="00006294">
        <w:rPr>
          <w:color w:val="323E4F" w:themeColor="text2" w:themeShade="BF"/>
          <w:vertAlign w:val="superscript"/>
        </w:rPr>
        <w:t>st</w:t>
      </w:r>
      <w:r w:rsidRPr="00A74E70">
        <w:rPr>
          <w:color w:val="323E4F" w:themeColor="text2" w:themeShade="BF"/>
        </w:rPr>
        <w:t xml:space="preserve"> principle). </w:t>
      </w:r>
    </w:p>
    <w:p w14:paraId="307D8759"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must do it to comply with a legal obligation; or </w:t>
      </w:r>
    </w:p>
    <w:p w14:paraId="5ABE3BB2" w14:textId="77777777" w:rsidR="00B809F1" w:rsidRDefault="00B809F1" w:rsidP="00B809F1">
      <w:pPr>
        <w:pStyle w:val="ListParagraph"/>
        <w:numPr>
          <w:ilvl w:val="0"/>
          <w:numId w:val="31"/>
        </w:numPr>
        <w:rPr>
          <w:color w:val="323E4F" w:themeColor="text2" w:themeShade="BF"/>
        </w:rPr>
      </w:pPr>
      <w:r w:rsidRPr="00A74E70">
        <w:rPr>
          <w:color w:val="323E4F" w:themeColor="text2" w:themeShade="BF"/>
        </w:rPr>
        <w:t>we have processed the personal data to offer information society services to a child.</w:t>
      </w:r>
    </w:p>
    <w:p w14:paraId="6FF0C147" w14:textId="77777777" w:rsidR="004C509C" w:rsidRPr="004C509C" w:rsidRDefault="004C509C" w:rsidP="004C509C">
      <w:pPr>
        <w:rPr>
          <w:color w:val="323E4F" w:themeColor="text2" w:themeShade="BF"/>
        </w:rPr>
      </w:pPr>
      <w:r w:rsidRPr="004C509C">
        <w:rPr>
          <w:color w:val="323E4F" w:themeColor="text2" w:themeShade="BF"/>
        </w:rPr>
        <w:t>The right to erasure does not apply if processing is necessary for one of the following reasons:</w:t>
      </w:r>
    </w:p>
    <w:p w14:paraId="0233ABB9"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to exercise the right of freedom of expression and </w:t>
      </w:r>
      <w:proofErr w:type="gramStart"/>
      <w:r w:rsidRPr="0016307B">
        <w:rPr>
          <w:color w:val="323E4F" w:themeColor="text2" w:themeShade="BF"/>
        </w:rPr>
        <w:t>information;</w:t>
      </w:r>
      <w:proofErr w:type="gramEnd"/>
    </w:p>
    <w:p w14:paraId="134F78A7"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to comply with a legal </w:t>
      </w:r>
      <w:proofErr w:type="gramStart"/>
      <w:r w:rsidRPr="0016307B">
        <w:rPr>
          <w:color w:val="323E4F" w:themeColor="text2" w:themeShade="BF"/>
        </w:rPr>
        <w:t>obligation;</w:t>
      </w:r>
      <w:proofErr w:type="gramEnd"/>
    </w:p>
    <w:p w14:paraId="6AD46B18"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the performance of a task carried out in the public interest or in the exercise of official </w:t>
      </w:r>
      <w:proofErr w:type="gramStart"/>
      <w:r w:rsidRPr="0016307B">
        <w:rPr>
          <w:color w:val="323E4F" w:themeColor="text2" w:themeShade="BF"/>
        </w:rPr>
        <w:t>authority;</w:t>
      </w:r>
      <w:proofErr w:type="gramEnd"/>
    </w:p>
    <w:p w14:paraId="721D730C"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archiving purposes in the public interest, scientific research, historical </w:t>
      </w:r>
      <w:proofErr w:type="gramStart"/>
      <w:r w:rsidRPr="0016307B">
        <w:rPr>
          <w:color w:val="323E4F" w:themeColor="text2" w:themeShade="BF"/>
        </w:rPr>
        <w:t>research</w:t>
      </w:r>
      <w:proofErr w:type="gramEnd"/>
      <w:r w:rsidRPr="0016307B">
        <w:rPr>
          <w:color w:val="323E4F" w:themeColor="text2" w:themeShade="BF"/>
        </w:rPr>
        <w:t xml:space="preserve"> or statistical purposes where erasure is likely to render impossible or seriously impair the achievement of that processing; or</w:t>
      </w:r>
    </w:p>
    <w:p w14:paraId="6ED392F6"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the establishment, </w:t>
      </w:r>
      <w:proofErr w:type="gramStart"/>
      <w:r w:rsidRPr="0016307B">
        <w:rPr>
          <w:color w:val="323E4F" w:themeColor="text2" w:themeShade="BF"/>
        </w:rPr>
        <w:t>exercise</w:t>
      </w:r>
      <w:proofErr w:type="gramEnd"/>
      <w:r w:rsidRPr="0016307B">
        <w:rPr>
          <w:color w:val="323E4F" w:themeColor="text2" w:themeShade="BF"/>
        </w:rPr>
        <w:t xml:space="preserve"> or defence of legal claims.</w:t>
      </w:r>
    </w:p>
    <w:p w14:paraId="45B9CE18"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If you are required by law to process individuals’ personal data, then the right to erasure will not apply.</w:t>
      </w:r>
    </w:p>
    <w:p w14:paraId="042449C3" w14:textId="77777777" w:rsidR="004C509C" w:rsidRPr="004C509C" w:rsidRDefault="004C509C" w:rsidP="004C509C">
      <w:pPr>
        <w:rPr>
          <w:color w:val="323E4F" w:themeColor="text2" w:themeShade="BF"/>
        </w:rPr>
      </w:pPr>
      <w:r w:rsidRPr="004C509C">
        <w:rPr>
          <w:color w:val="323E4F" w:themeColor="text2" w:themeShade="BF"/>
        </w:rPr>
        <w:t>The UK GDPR also specifies two circumstances where the right to erasure will not apply to special category data:</w:t>
      </w:r>
    </w:p>
    <w:p w14:paraId="7F2E658C" w14:textId="77777777" w:rsidR="004C509C" w:rsidRPr="0016307B" w:rsidRDefault="004C509C" w:rsidP="0016307B">
      <w:pPr>
        <w:pStyle w:val="ListParagraph"/>
        <w:numPr>
          <w:ilvl w:val="0"/>
          <w:numId w:val="46"/>
        </w:numPr>
        <w:rPr>
          <w:color w:val="323E4F" w:themeColor="text2" w:themeShade="BF"/>
        </w:rPr>
      </w:pPr>
      <w:r w:rsidRPr="0016307B">
        <w:rPr>
          <w:color w:val="323E4F" w:themeColor="text2" w:themeShade="BF"/>
        </w:rPr>
        <w:t>if the processing is necessary for public health purposes in the public interest (</w:t>
      </w:r>
      <w:proofErr w:type="spellStart"/>
      <w:proofErr w:type="gramStart"/>
      <w:r w:rsidRPr="0016307B">
        <w:rPr>
          <w:color w:val="323E4F" w:themeColor="text2" w:themeShade="BF"/>
        </w:rPr>
        <w:t>eg</w:t>
      </w:r>
      <w:proofErr w:type="spellEnd"/>
      <w:proofErr w:type="gramEnd"/>
      <w:r w:rsidRPr="0016307B">
        <w:rPr>
          <w:color w:val="323E4F" w:themeColor="text2" w:themeShade="BF"/>
        </w:rPr>
        <w:t xml:space="preserve"> protecting against serious cross-border threats to health, or ensuring high standards of quality and safety of health care and of medicinal products or medical devices); or</w:t>
      </w:r>
    </w:p>
    <w:p w14:paraId="0F5CA93E" w14:textId="540ADB5A" w:rsidR="00FF6A33" w:rsidRPr="0016307B" w:rsidRDefault="004C509C" w:rsidP="00FF6A33">
      <w:pPr>
        <w:pStyle w:val="ListParagraph"/>
        <w:numPr>
          <w:ilvl w:val="0"/>
          <w:numId w:val="46"/>
        </w:numPr>
        <w:rPr>
          <w:color w:val="323E4F" w:themeColor="text2" w:themeShade="BF"/>
        </w:rPr>
      </w:pPr>
      <w:r w:rsidRPr="0016307B">
        <w:rPr>
          <w:color w:val="323E4F" w:themeColor="text2" w:themeShade="BF"/>
        </w:rPr>
        <w:t>if the processing is necessary for the purposes of preventative or occupational medicine; for the working capacity of an employee; for medical diagnosis; for the provision of health or social care; or for the management of health or social care systems or services. This only applies where the data is being processed by or under the responsibility of a professional subject to a legal obligation of professional secrecy (</w:t>
      </w:r>
      <w:proofErr w:type="spellStart"/>
      <w:proofErr w:type="gramStart"/>
      <w:r w:rsidRPr="0016307B">
        <w:rPr>
          <w:color w:val="323E4F" w:themeColor="text2" w:themeShade="BF"/>
        </w:rPr>
        <w:t>eg</w:t>
      </w:r>
      <w:proofErr w:type="spellEnd"/>
      <w:proofErr w:type="gramEnd"/>
      <w:r w:rsidRPr="0016307B">
        <w:rPr>
          <w:color w:val="323E4F" w:themeColor="text2" w:themeShade="BF"/>
        </w:rPr>
        <w:t xml:space="preserve"> a health professional).</w:t>
      </w:r>
    </w:p>
    <w:p w14:paraId="3C7B6D92" w14:textId="5E9EEBBB" w:rsidR="003771C7" w:rsidRPr="000B058B" w:rsidRDefault="003771C7" w:rsidP="00D4533C">
      <w:pPr>
        <w:pStyle w:val="Heading2"/>
        <w:ind w:left="0" w:firstLine="0"/>
        <w:rPr>
          <w:b/>
          <w:bCs/>
        </w:rPr>
      </w:pPr>
      <w:bookmarkStart w:id="77" w:name="_Toc134006120"/>
      <w:bookmarkStart w:id="78" w:name="_Toc134006196"/>
      <w:bookmarkStart w:id="79" w:name="_Toc134526291"/>
      <w:r w:rsidRPr="000B058B">
        <w:rPr>
          <w:b/>
          <w:bCs/>
        </w:rPr>
        <w:t>Right to Restrict Processing:</w:t>
      </w:r>
      <w:bookmarkEnd w:id="77"/>
      <w:bookmarkEnd w:id="78"/>
      <w:bookmarkEnd w:id="79"/>
      <w:r w:rsidRPr="000B058B">
        <w:rPr>
          <w:b/>
          <w:bCs/>
        </w:rPr>
        <w:t xml:space="preserve"> </w:t>
      </w:r>
    </w:p>
    <w:p w14:paraId="441BB5FE" w14:textId="5BAF38A4" w:rsidR="00FF6A33" w:rsidRPr="0016307B" w:rsidRDefault="003771C7" w:rsidP="00FF6A33">
      <w:pPr>
        <w:rPr>
          <w:color w:val="17253F"/>
        </w:rPr>
      </w:pPr>
      <w:r w:rsidRPr="004B3C83">
        <w:rPr>
          <w:color w:val="17253F"/>
        </w:rPr>
        <w:t xml:space="preserve">Source: </w:t>
      </w:r>
      <w:hyperlink r:id="rId16" w:history="1">
        <w:r w:rsidR="005D52B8">
          <w:rPr>
            <w:rStyle w:val="Hyperlink"/>
            <w:color w:val="323E4F" w:themeColor="text2" w:themeShade="BF"/>
          </w:rPr>
          <w:t>Right to Restrict Processing | ICO</w:t>
        </w:r>
      </w:hyperlink>
    </w:p>
    <w:p w14:paraId="194FAAD6" w14:textId="753721FE" w:rsidR="003771C7" w:rsidRPr="00A74E70" w:rsidRDefault="00FB16C2" w:rsidP="003771C7">
      <w:pPr>
        <w:rPr>
          <w:color w:val="323E4F" w:themeColor="text2" w:themeShade="BF"/>
        </w:rPr>
      </w:pPr>
      <w:r w:rsidRPr="00FB16C2">
        <w:rPr>
          <w:color w:val="323E4F" w:themeColor="text2" w:themeShade="BF"/>
        </w:rPr>
        <w:t>Individuals have the right to request you restrict the processing of their personal data in the following circumstances</w:t>
      </w:r>
      <w:r w:rsidR="003771C7" w:rsidRPr="00A74E70">
        <w:rPr>
          <w:color w:val="323E4F" w:themeColor="text2" w:themeShade="BF"/>
        </w:rPr>
        <w:t>:</w:t>
      </w:r>
    </w:p>
    <w:p w14:paraId="20599382"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The individual contests the accuracy of their personal data and the practice are verifying the accuracy of the data.</w:t>
      </w:r>
    </w:p>
    <w:p w14:paraId="277CABCF"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The data has been unlawfully processed (</w:t>
      </w:r>
      <w:proofErr w:type="gramStart"/>
      <w:r w:rsidRPr="00A74E70">
        <w:rPr>
          <w:color w:val="323E4F" w:themeColor="text2" w:themeShade="BF"/>
        </w:rPr>
        <w:t>i.e.</w:t>
      </w:r>
      <w:proofErr w:type="gramEnd"/>
      <w:r w:rsidRPr="00A74E70">
        <w:rPr>
          <w:color w:val="323E4F" w:themeColor="text2" w:themeShade="BF"/>
        </w:rPr>
        <w:t xml:space="preserve"> in breach of the lawfulness requirement of the first principle of the GDPR) and the individual opposes erasure and requests restriction instead.</w:t>
      </w:r>
    </w:p>
    <w:p w14:paraId="74D7E5E9"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 xml:space="preserve">The practice no longer needs the personal data, but the individual needs the practice to keep it </w:t>
      </w:r>
      <w:proofErr w:type="gramStart"/>
      <w:r w:rsidRPr="00A74E70">
        <w:rPr>
          <w:color w:val="323E4F" w:themeColor="text2" w:themeShade="BF"/>
        </w:rPr>
        <w:t>in order to</w:t>
      </w:r>
      <w:proofErr w:type="gramEnd"/>
      <w:r w:rsidRPr="00A74E70">
        <w:rPr>
          <w:color w:val="323E4F" w:themeColor="text2" w:themeShade="BF"/>
        </w:rPr>
        <w:t xml:space="preserve"> establish, exercise or defend a legal claim; or </w:t>
      </w:r>
    </w:p>
    <w:p w14:paraId="199C00F3" w14:textId="77777777" w:rsidR="003771C7" w:rsidRPr="005D4712" w:rsidRDefault="003771C7" w:rsidP="003771C7">
      <w:pPr>
        <w:pStyle w:val="ListParagraph"/>
        <w:numPr>
          <w:ilvl w:val="0"/>
          <w:numId w:val="32"/>
        </w:numPr>
        <w:rPr>
          <w:color w:val="323E4F" w:themeColor="text2" w:themeShade="BF"/>
        </w:rPr>
      </w:pPr>
      <w:r w:rsidRPr="00A74E70">
        <w:rPr>
          <w:color w:val="323E4F" w:themeColor="text2" w:themeShade="BF"/>
        </w:rPr>
        <w:t>The individual has objected to the practice processing their data under Article 21(1) (the right to object), and the practice is considering whether their legitimate grounds override those of the individual.</w:t>
      </w:r>
    </w:p>
    <w:p w14:paraId="04FEC597" w14:textId="3CEEE4BB" w:rsidR="00FF6A33" w:rsidRPr="00520DC0" w:rsidRDefault="00FF6A33" w:rsidP="00FF6A33">
      <w:pPr>
        <w:rPr>
          <w:rFonts w:cstheme="minorHAnsi"/>
        </w:rPr>
      </w:pPr>
    </w:p>
    <w:p w14:paraId="0D176137" w14:textId="20673CAF" w:rsidR="00741987" w:rsidRPr="000B058B" w:rsidRDefault="00741987" w:rsidP="00D4533C">
      <w:pPr>
        <w:pStyle w:val="Heading2"/>
        <w:ind w:left="0" w:firstLine="0"/>
        <w:rPr>
          <w:b/>
          <w:bCs/>
        </w:rPr>
      </w:pPr>
      <w:bookmarkStart w:id="80" w:name="_Toc134006121"/>
      <w:bookmarkStart w:id="81" w:name="_Toc134006197"/>
      <w:bookmarkStart w:id="82" w:name="_Toc134526292"/>
      <w:r w:rsidRPr="000B058B">
        <w:rPr>
          <w:b/>
          <w:bCs/>
        </w:rPr>
        <w:t>Right to Data Portability:</w:t>
      </w:r>
      <w:bookmarkEnd w:id="80"/>
      <w:bookmarkEnd w:id="81"/>
      <w:bookmarkEnd w:id="82"/>
      <w:r w:rsidRPr="000B058B">
        <w:rPr>
          <w:b/>
          <w:bCs/>
        </w:rPr>
        <w:t xml:space="preserve"> </w:t>
      </w:r>
    </w:p>
    <w:p w14:paraId="54F943E2" w14:textId="5C1ED764" w:rsidR="00741987" w:rsidRPr="005D52B8" w:rsidRDefault="00741987" w:rsidP="00741987">
      <w:pPr>
        <w:rPr>
          <w:color w:val="323E4F" w:themeColor="text2" w:themeShade="BF"/>
        </w:rPr>
      </w:pPr>
      <w:r w:rsidRPr="005D52B8">
        <w:rPr>
          <w:color w:val="323E4F" w:themeColor="text2" w:themeShade="BF"/>
        </w:rPr>
        <w:t xml:space="preserve">Source: </w:t>
      </w:r>
      <w:hyperlink r:id="rId17" w:history="1">
        <w:r w:rsidR="00E96BEE" w:rsidRPr="005D52B8">
          <w:rPr>
            <w:rStyle w:val="Hyperlink"/>
            <w:color w:val="323E4F" w:themeColor="text2" w:themeShade="BF"/>
          </w:rPr>
          <w:t>Right to data portability | ICO</w:t>
        </w:r>
      </w:hyperlink>
    </w:p>
    <w:p w14:paraId="2817F43B" w14:textId="6DDFB160" w:rsidR="00E96BEE" w:rsidRPr="005D52B8" w:rsidRDefault="00E96BEE" w:rsidP="00E96BEE">
      <w:pPr>
        <w:rPr>
          <w:color w:val="323E4F" w:themeColor="text2" w:themeShade="BF"/>
        </w:rPr>
      </w:pPr>
      <w:r w:rsidRPr="005D52B8">
        <w:rPr>
          <w:color w:val="323E4F" w:themeColor="text2" w:themeShade="BF"/>
        </w:rPr>
        <w:t>The right to data portability only applies when:</w:t>
      </w:r>
    </w:p>
    <w:p w14:paraId="3A0134D4" w14:textId="77777777" w:rsidR="00E96BEE" w:rsidRPr="005D52B8" w:rsidRDefault="00E96BEE" w:rsidP="00E96BEE">
      <w:pPr>
        <w:numPr>
          <w:ilvl w:val="0"/>
          <w:numId w:val="48"/>
        </w:numPr>
        <w:rPr>
          <w:color w:val="323E4F" w:themeColor="text2" w:themeShade="BF"/>
        </w:rPr>
      </w:pPr>
      <w:r w:rsidRPr="005D52B8">
        <w:rPr>
          <w:color w:val="323E4F" w:themeColor="text2" w:themeShade="BF"/>
        </w:rPr>
        <w:t>your lawful basis for processing this information is consent </w:t>
      </w:r>
      <w:r w:rsidRPr="005D52B8">
        <w:rPr>
          <w:b/>
          <w:bCs/>
          <w:color w:val="323E4F" w:themeColor="text2" w:themeShade="BF"/>
        </w:rPr>
        <w:t>or</w:t>
      </w:r>
      <w:r w:rsidRPr="005D52B8">
        <w:rPr>
          <w:color w:val="323E4F" w:themeColor="text2" w:themeShade="BF"/>
        </w:rPr>
        <w:t> for the performance of a contract; and</w:t>
      </w:r>
    </w:p>
    <w:p w14:paraId="301E868F" w14:textId="53C3A575" w:rsidR="008B307D" w:rsidRPr="005D52B8" w:rsidRDefault="00E96BEE" w:rsidP="0016307B">
      <w:pPr>
        <w:numPr>
          <w:ilvl w:val="0"/>
          <w:numId w:val="48"/>
        </w:numPr>
        <w:rPr>
          <w:color w:val="323E4F" w:themeColor="text2" w:themeShade="BF"/>
        </w:rPr>
      </w:pPr>
      <w:r w:rsidRPr="005D52B8">
        <w:rPr>
          <w:color w:val="323E4F" w:themeColor="text2" w:themeShade="BF"/>
        </w:rPr>
        <w:t>you are carrying out the processing by automated means (</w:t>
      </w:r>
      <w:proofErr w:type="spellStart"/>
      <w:proofErr w:type="gramStart"/>
      <w:r w:rsidRPr="005D52B8">
        <w:rPr>
          <w:color w:val="323E4F" w:themeColor="text2" w:themeShade="BF"/>
        </w:rPr>
        <w:t>ie</w:t>
      </w:r>
      <w:proofErr w:type="spellEnd"/>
      <w:proofErr w:type="gramEnd"/>
      <w:r w:rsidRPr="005D52B8">
        <w:rPr>
          <w:color w:val="323E4F" w:themeColor="text2" w:themeShade="BF"/>
        </w:rPr>
        <w:t xml:space="preserve"> excluding paper files).</w:t>
      </w:r>
    </w:p>
    <w:p w14:paraId="1F7E99E9" w14:textId="08E3005C" w:rsidR="008B307D" w:rsidRPr="000B058B" w:rsidRDefault="008B307D" w:rsidP="00D4533C">
      <w:pPr>
        <w:pStyle w:val="Heading2"/>
        <w:ind w:left="0" w:firstLine="0"/>
        <w:rPr>
          <w:b/>
          <w:bCs/>
        </w:rPr>
      </w:pPr>
      <w:bookmarkStart w:id="83" w:name="_Toc134006122"/>
      <w:bookmarkStart w:id="84" w:name="_Toc134006198"/>
      <w:bookmarkStart w:id="85" w:name="_Toc134526293"/>
      <w:r w:rsidRPr="000B058B">
        <w:rPr>
          <w:b/>
          <w:bCs/>
        </w:rPr>
        <w:t>Right to Object:</w:t>
      </w:r>
      <w:bookmarkEnd w:id="83"/>
      <w:bookmarkEnd w:id="84"/>
      <w:bookmarkEnd w:id="85"/>
      <w:r w:rsidRPr="000B058B">
        <w:rPr>
          <w:b/>
          <w:bCs/>
        </w:rPr>
        <w:t xml:space="preserve"> </w:t>
      </w:r>
    </w:p>
    <w:p w14:paraId="56E34819" w14:textId="2F0BAA94" w:rsidR="008B307D" w:rsidRPr="00B30B04" w:rsidRDefault="008B307D" w:rsidP="008B307D">
      <w:pPr>
        <w:rPr>
          <w:color w:val="17253F"/>
        </w:rPr>
      </w:pPr>
      <w:r w:rsidRPr="004B3C83">
        <w:rPr>
          <w:color w:val="17253F"/>
        </w:rPr>
        <w:t xml:space="preserve">Source: </w:t>
      </w:r>
      <w:hyperlink r:id="rId18" w:history="1">
        <w:r w:rsidR="00F15DD6" w:rsidRPr="005D52B8">
          <w:rPr>
            <w:rStyle w:val="Hyperlink"/>
            <w:color w:val="323E4F" w:themeColor="text2" w:themeShade="BF"/>
          </w:rPr>
          <w:t>Right to object | ICO</w:t>
        </w:r>
      </w:hyperlink>
    </w:p>
    <w:p w14:paraId="2958EB72" w14:textId="77777777" w:rsidR="00AE6744" w:rsidRPr="005D52B8" w:rsidRDefault="00AE6744" w:rsidP="00AE6744">
      <w:pPr>
        <w:rPr>
          <w:rFonts w:cstheme="minorHAnsi"/>
          <w:color w:val="323E4F" w:themeColor="text2" w:themeShade="BF"/>
        </w:rPr>
      </w:pPr>
      <w:r w:rsidRPr="005D52B8">
        <w:rPr>
          <w:rFonts w:cstheme="minorHAnsi"/>
          <w:color w:val="323E4F" w:themeColor="text2" w:themeShade="BF"/>
        </w:rPr>
        <w:t>Individuals have the absolute right to object to the processing of their personal data if it is for direct marketing purposes.</w:t>
      </w:r>
    </w:p>
    <w:p w14:paraId="534D2B8F" w14:textId="77777777" w:rsidR="00AE6744" w:rsidRPr="005D52B8" w:rsidRDefault="00AE6744" w:rsidP="00AE6744">
      <w:pPr>
        <w:rPr>
          <w:rFonts w:cstheme="minorHAnsi"/>
          <w:color w:val="323E4F" w:themeColor="text2" w:themeShade="BF"/>
        </w:rPr>
      </w:pPr>
      <w:r w:rsidRPr="005D52B8">
        <w:rPr>
          <w:rFonts w:cstheme="minorHAnsi"/>
          <w:color w:val="323E4F" w:themeColor="text2" w:themeShade="BF"/>
        </w:rPr>
        <w:t>Individuals can also object if the processing is for:</w:t>
      </w:r>
    </w:p>
    <w:p w14:paraId="528D012A"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 xml:space="preserve">a task carried out in the public </w:t>
      </w:r>
      <w:proofErr w:type="gramStart"/>
      <w:r w:rsidRPr="005D52B8">
        <w:rPr>
          <w:rFonts w:cstheme="minorHAnsi"/>
          <w:color w:val="323E4F" w:themeColor="text2" w:themeShade="BF"/>
        </w:rPr>
        <w:t>interest;</w:t>
      </w:r>
      <w:proofErr w:type="gramEnd"/>
    </w:p>
    <w:p w14:paraId="06727789"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the exercise of official authority vested in you; or</w:t>
      </w:r>
    </w:p>
    <w:p w14:paraId="70607CFC"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your legitimate interests (or those of a third party).</w:t>
      </w:r>
    </w:p>
    <w:p w14:paraId="18141B84" w14:textId="08EFE3E3" w:rsidR="00886342" w:rsidRPr="005D52B8" w:rsidRDefault="00AE6744" w:rsidP="00AE6744">
      <w:pPr>
        <w:rPr>
          <w:rFonts w:cstheme="minorHAnsi"/>
          <w:color w:val="323E4F" w:themeColor="text2" w:themeShade="BF"/>
        </w:rPr>
      </w:pPr>
      <w:r w:rsidRPr="005D52B8">
        <w:rPr>
          <w:rFonts w:cstheme="minorHAnsi"/>
          <w:color w:val="323E4F" w:themeColor="text2" w:themeShade="BF"/>
        </w:rPr>
        <w:t>In these circumstances the right to object is not absolute.</w:t>
      </w:r>
    </w:p>
    <w:p w14:paraId="12F8A281"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An individual can also object where you are relying on one of the following lawful bases:</w:t>
      </w:r>
    </w:p>
    <w:p w14:paraId="677EF54B"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w:t>
      </w:r>
      <w:proofErr w:type="gramStart"/>
      <w:r w:rsidRPr="005D52B8">
        <w:rPr>
          <w:rFonts w:cstheme="minorHAnsi"/>
          <w:color w:val="323E4F" w:themeColor="text2" w:themeShade="BF"/>
        </w:rPr>
        <w:t>public</w:t>
      </w:r>
      <w:proofErr w:type="gramEnd"/>
      <w:r w:rsidRPr="005D52B8">
        <w:rPr>
          <w:rFonts w:cstheme="minorHAnsi"/>
          <w:color w:val="323E4F" w:themeColor="text2" w:themeShade="BF"/>
        </w:rPr>
        <w:t xml:space="preserve"> task’ (for the performance of a task carried out in the public interest),</w:t>
      </w:r>
    </w:p>
    <w:p w14:paraId="0C953490"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w:t>
      </w:r>
      <w:proofErr w:type="gramStart"/>
      <w:r w:rsidRPr="005D52B8">
        <w:rPr>
          <w:rFonts w:cstheme="minorHAnsi"/>
          <w:color w:val="323E4F" w:themeColor="text2" w:themeShade="BF"/>
        </w:rPr>
        <w:t>public</w:t>
      </w:r>
      <w:proofErr w:type="gramEnd"/>
      <w:r w:rsidRPr="005D52B8">
        <w:rPr>
          <w:rFonts w:cstheme="minorHAnsi"/>
          <w:color w:val="323E4F" w:themeColor="text2" w:themeShade="BF"/>
        </w:rPr>
        <w:t xml:space="preserve"> task’ (for the exercise of official authority vested in you), or</w:t>
      </w:r>
    </w:p>
    <w:p w14:paraId="530E2485"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legitimate interests.</w:t>
      </w:r>
    </w:p>
    <w:p w14:paraId="609BE299"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 xml:space="preserve">An individual must give specific reasons why they are objecting to the processing of their data. These reasons should be based upon their </w:t>
      </w:r>
      <w:proofErr w:type="gramStart"/>
      <w:r w:rsidRPr="005D52B8">
        <w:rPr>
          <w:rFonts w:cstheme="minorHAnsi"/>
          <w:color w:val="323E4F" w:themeColor="text2" w:themeShade="BF"/>
        </w:rPr>
        <w:t>particular situation</w:t>
      </w:r>
      <w:proofErr w:type="gramEnd"/>
      <w:r w:rsidRPr="005D52B8">
        <w:rPr>
          <w:rFonts w:cstheme="minorHAnsi"/>
          <w:color w:val="323E4F" w:themeColor="text2" w:themeShade="BF"/>
        </w:rPr>
        <w:t>.</w:t>
      </w:r>
    </w:p>
    <w:p w14:paraId="5750F114"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In these circumstances this is not an absolute right, and you can refuse to comply if:</w:t>
      </w:r>
    </w:p>
    <w:p w14:paraId="573D82E0" w14:textId="77777777" w:rsidR="00886342" w:rsidRPr="005D52B8" w:rsidRDefault="00886342" w:rsidP="00886342">
      <w:pPr>
        <w:numPr>
          <w:ilvl w:val="0"/>
          <w:numId w:val="52"/>
        </w:numPr>
        <w:rPr>
          <w:rFonts w:cstheme="minorHAnsi"/>
          <w:color w:val="323E4F" w:themeColor="text2" w:themeShade="BF"/>
        </w:rPr>
      </w:pPr>
      <w:r w:rsidRPr="005D52B8">
        <w:rPr>
          <w:rFonts w:cstheme="minorHAnsi"/>
          <w:color w:val="323E4F" w:themeColor="text2" w:themeShade="BF"/>
        </w:rPr>
        <w:t xml:space="preserve">you can demonstrate compelling legitimate grounds for the processing, which override the interests, </w:t>
      </w:r>
      <w:proofErr w:type="gramStart"/>
      <w:r w:rsidRPr="005D52B8">
        <w:rPr>
          <w:rFonts w:cstheme="minorHAnsi"/>
          <w:color w:val="323E4F" w:themeColor="text2" w:themeShade="BF"/>
        </w:rPr>
        <w:t>rights</w:t>
      </w:r>
      <w:proofErr w:type="gramEnd"/>
      <w:r w:rsidRPr="005D52B8">
        <w:rPr>
          <w:rFonts w:cstheme="minorHAnsi"/>
          <w:color w:val="323E4F" w:themeColor="text2" w:themeShade="BF"/>
        </w:rPr>
        <w:t xml:space="preserve"> and freedoms of the individual; or</w:t>
      </w:r>
    </w:p>
    <w:p w14:paraId="6DD2B9D1" w14:textId="77777777" w:rsidR="00886342" w:rsidRPr="005D52B8" w:rsidRDefault="00886342" w:rsidP="00886342">
      <w:pPr>
        <w:numPr>
          <w:ilvl w:val="0"/>
          <w:numId w:val="52"/>
        </w:numPr>
        <w:rPr>
          <w:rFonts w:cstheme="minorHAnsi"/>
          <w:color w:val="323E4F" w:themeColor="text2" w:themeShade="BF"/>
        </w:rPr>
      </w:pPr>
      <w:r w:rsidRPr="005D52B8">
        <w:rPr>
          <w:rFonts w:cstheme="minorHAnsi"/>
          <w:color w:val="323E4F" w:themeColor="text2" w:themeShade="BF"/>
        </w:rPr>
        <w:t xml:space="preserve">the processing is for the establishment, </w:t>
      </w:r>
      <w:proofErr w:type="gramStart"/>
      <w:r w:rsidRPr="005D52B8">
        <w:rPr>
          <w:rFonts w:cstheme="minorHAnsi"/>
          <w:color w:val="323E4F" w:themeColor="text2" w:themeShade="BF"/>
        </w:rPr>
        <w:t>exercise</w:t>
      </w:r>
      <w:proofErr w:type="gramEnd"/>
      <w:r w:rsidRPr="005D52B8">
        <w:rPr>
          <w:rFonts w:cstheme="minorHAnsi"/>
          <w:color w:val="323E4F" w:themeColor="text2" w:themeShade="BF"/>
        </w:rPr>
        <w:t xml:space="preserve"> or defence of legal claims.</w:t>
      </w:r>
    </w:p>
    <w:p w14:paraId="5C3E90BF" w14:textId="1A6D665E" w:rsidR="0016307B" w:rsidRDefault="0016307B" w:rsidP="00FF6A33">
      <w:pPr>
        <w:rPr>
          <w:rFonts w:cstheme="minorHAnsi"/>
        </w:rPr>
      </w:pPr>
    </w:p>
    <w:p w14:paraId="71FCF2E5" w14:textId="0FFF37BA" w:rsidR="00D32090" w:rsidRDefault="00D32090" w:rsidP="00FF6A33">
      <w:pPr>
        <w:rPr>
          <w:rFonts w:cstheme="minorHAnsi"/>
        </w:rPr>
      </w:pPr>
    </w:p>
    <w:p w14:paraId="4D0989D9" w14:textId="3988D67C" w:rsidR="00D32090" w:rsidRDefault="00D32090" w:rsidP="00FF6A33">
      <w:pPr>
        <w:rPr>
          <w:rFonts w:cstheme="minorHAnsi"/>
        </w:rPr>
      </w:pPr>
    </w:p>
    <w:p w14:paraId="519914E8" w14:textId="1CF1333A" w:rsidR="00D32090" w:rsidRDefault="00D32090" w:rsidP="00FF6A33">
      <w:pPr>
        <w:rPr>
          <w:rFonts w:cstheme="minorHAnsi"/>
        </w:rPr>
      </w:pPr>
    </w:p>
    <w:p w14:paraId="4F26EB36" w14:textId="77777777" w:rsidR="001D31DA" w:rsidRDefault="001D31DA" w:rsidP="00FF6A33">
      <w:pPr>
        <w:rPr>
          <w:rFonts w:cstheme="minorHAnsi"/>
        </w:rPr>
      </w:pPr>
    </w:p>
    <w:p w14:paraId="4619ECD2" w14:textId="77777777" w:rsidR="001D31DA" w:rsidRDefault="001D31DA" w:rsidP="00FF6A33">
      <w:pPr>
        <w:rPr>
          <w:rFonts w:cstheme="minorHAnsi"/>
        </w:rPr>
      </w:pPr>
    </w:p>
    <w:p w14:paraId="6C46F2D0" w14:textId="4FE678F3" w:rsidR="00D32090" w:rsidRDefault="00D32090" w:rsidP="00FF6A33">
      <w:pPr>
        <w:rPr>
          <w:rFonts w:cstheme="minorHAnsi"/>
        </w:rPr>
      </w:pPr>
    </w:p>
    <w:p w14:paraId="57BAD49F" w14:textId="77777777" w:rsidR="00D32090" w:rsidRDefault="00D32090" w:rsidP="00FF6A33">
      <w:pPr>
        <w:rPr>
          <w:rFonts w:cstheme="minorHAnsi"/>
        </w:rPr>
      </w:pPr>
    </w:p>
    <w:p w14:paraId="4DA653EA" w14:textId="77777777" w:rsidR="001D31DA" w:rsidRDefault="001D31DA" w:rsidP="00C75C12">
      <w:pPr>
        <w:pStyle w:val="Heading1"/>
      </w:pPr>
      <w:bookmarkStart w:id="86" w:name="_Annex_2:_Exemptions"/>
      <w:bookmarkStart w:id="87" w:name="_Toc134526294"/>
      <w:bookmarkEnd w:id="86"/>
    </w:p>
    <w:p w14:paraId="345F7487" w14:textId="00EE0A0F" w:rsidR="00B97814" w:rsidRDefault="00B97814" w:rsidP="00C75C12">
      <w:pPr>
        <w:pStyle w:val="Heading1"/>
      </w:pPr>
      <w:r>
        <w:t>Annex 2: Exemptions</w:t>
      </w:r>
      <w:bookmarkEnd w:id="87"/>
    </w:p>
    <w:p w14:paraId="2BDA3FF2" w14:textId="77777777" w:rsidR="006A0883" w:rsidRPr="005D52B8" w:rsidRDefault="00D04633" w:rsidP="00D650C3">
      <w:pPr>
        <w:rPr>
          <w:color w:val="323E4F" w:themeColor="text2" w:themeShade="BF"/>
        </w:rPr>
      </w:pPr>
      <w:r w:rsidRPr="005D52B8">
        <w:rPr>
          <w:color w:val="323E4F" w:themeColor="text2" w:themeShade="BF"/>
        </w:rPr>
        <w:t>The Data Protection Act 2018</w:t>
      </w:r>
      <w:r w:rsidR="00187FBE" w:rsidRPr="005D52B8">
        <w:rPr>
          <w:color w:val="323E4F" w:themeColor="text2" w:themeShade="BF"/>
        </w:rPr>
        <w:t xml:space="preserve"> provides several exemptions from specific UK GDPR provisions. Where an exemption applies, the Practice is not required to comply with individuals’ rights. The most relevant exemptions to the Practice are</w:t>
      </w:r>
      <w:r w:rsidR="006A0883" w:rsidRPr="005D52B8">
        <w:rPr>
          <w:color w:val="323E4F" w:themeColor="text2" w:themeShade="BF"/>
        </w:rPr>
        <w:t>:</w:t>
      </w:r>
    </w:p>
    <w:p w14:paraId="22BDB139" w14:textId="6A3DD953" w:rsidR="00C068FA" w:rsidRPr="005D52B8" w:rsidRDefault="002576C9" w:rsidP="00D650C3">
      <w:pPr>
        <w:pStyle w:val="ListParagraph"/>
        <w:numPr>
          <w:ilvl w:val="0"/>
          <w:numId w:val="57"/>
        </w:numPr>
        <w:rPr>
          <w:color w:val="323E4F" w:themeColor="text2" w:themeShade="BF"/>
        </w:rPr>
      </w:pPr>
      <w:r w:rsidRPr="005D52B8">
        <w:rPr>
          <w:color w:val="323E4F" w:themeColor="text2" w:themeShade="BF"/>
        </w:rPr>
        <w:t>Information required to be disclosed by law or in connection with legal proceedings</w:t>
      </w:r>
    </w:p>
    <w:p w14:paraId="73AD7F18" w14:textId="77777777" w:rsidR="00C068FA" w:rsidRPr="005D52B8" w:rsidRDefault="00C068FA" w:rsidP="0016307B">
      <w:pPr>
        <w:pStyle w:val="ListParagraph"/>
        <w:numPr>
          <w:ilvl w:val="0"/>
          <w:numId w:val="57"/>
        </w:numPr>
        <w:rPr>
          <w:color w:val="323E4F" w:themeColor="text2" w:themeShade="BF"/>
        </w:rPr>
      </w:pPr>
      <w:r w:rsidRPr="005D52B8">
        <w:rPr>
          <w:color w:val="323E4F" w:themeColor="text2" w:themeShade="BF"/>
        </w:rPr>
        <w:t>Legal professional privilege</w:t>
      </w:r>
    </w:p>
    <w:p w14:paraId="148B9DFC" w14:textId="77777777" w:rsidR="00A566D0" w:rsidRPr="005D52B8" w:rsidRDefault="00A566D0" w:rsidP="0016307B">
      <w:pPr>
        <w:pStyle w:val="ListParagraph"/>
        <w:numPr>
          <w:ilvl w:val="0"/>
          <w:numId w:val="57"/>
        </w:numPr>
        <w:rPr>
          <w:color w:val="323E4F" w:themeColor="text2" w:themeShade="BF"/>
        </w:rPr>
      </w:pPr>
      <w:r w:rsidRPr="005D52B8">
        <w:rPr>
          <w:color w:val="323E4F" w:themeColor="text2" w:themeShade="BF"/>
        </w:rPr>
        <w:t>Disclosure prohibited or restricted by an enactment</w:t>
      </w:r>
    </w:p>
    <w:p w14:paraId="5C1BD399" w14:textId="77777777" w:rsidR="001C437D" w:rsidRPr="005D52B8" w:rsidRDefault="001C437D" w:rsidP="0016307B">
      <w:pPr>
        <w:pStyle w:val="ListParagraph"/>
        <w:numPr>
          <w:ilvl w:val="0"/>
          <w:numId w:val="57"/>
        </w:numPr>
        <w:rPr>
          <w:color w:val="323E4F" w:themeColor="text2" w:themeShade="BF"/>
        </w:rPr>
      </w:pPr>
      <w:r w:rsidRPr="005D52B8">
        <w:rPr>
          <w:color w:val="323E4F" w:themeColor="text2" w:themeShade="BF"/>
        </w:rPr>
        <w:t>Health data – an individual’s expectations and wishes</w:t>
      </w:r>
    </w:p>
    <w:p w14:paraId="2492CCF0" w14:textId="656BD0AA" w:rsidR="006A0883" w:rsidRPr="005D52B8" w:rsidRDefault="00B95E01" w:rsidP="00D650C3">
      <w:pPr>
        <w:pStyle w:val="ListParagraph"/>
        <w:numPr>
          <w:ilvl w:val="0"/>
          <w:numId w:val="57"/>
        </w:numPr>
        <w:rPr>
          <w:color w:val="323E4F" w:themeColor="text2" w:themeShade="BF"/>
        </w:rPr>
      </w:pPr>
      <w:r w:rsidRPr="005D52B8">
        <w:rPr>
          <w:color w:val="323E4F" w:themeColor="text2" w:themeShade="BF"/>
        </w:rPr>
        <w:t>Health data – serious harm</w:t>
      </w:r>
    </w:p>
    <w:p w14:paraId="147C9AE7" w14:textId="16F87C2A" w:rsidR="006A0883" w:rsidRPr="005D52B8" w:rsidRDefault="006A0883" w:rsidP="00D650C3">
      <w:pPr>
        <w:rPr>
          <w:color w:val="323E4F" w:themeColor="text2" w:themeShade="BF"/>
        </w:rPr>
      </w:pPr>
      <w:r w:rsidRPr="005D52B8">
        <w:rPr>
          <w:color w:val="323E4F" w:themeColor="text2" w:themeShade="BF"/>
        </w:rPr>
        <w:t xml:space="preserve">A full guide to exemptions is available on the ICO website - </w:t>
      </w:r>
      <w:hyperlink r:id="rId19" w:history="1">
        <w:r w:rsidRPr="005D52B8">
          <w:rPr>
            <w:rStyle w:val="Hyperlink"/>
            <w:color w:val="323E4F" w:themeColor="text2" w:themeShade="BF"/>
          </w:rPr>
          <w:t>https://ico.org.uk/for-organisations/guide-to-data-protection/guide-to-the-general-data-protection-regulation-gdpr/exemptions/</w:t>
        </w:r>
      </w:hyperlink>
    </w:p>
    <w:p w14:paraId="4D06295F" w14:textId="13C1FFBC" w:rsidR="00B97814" w:rsidRDefault="00187FBE" w:rsidP="00C75C12">
      <w:pPr>
        <w:pStyle w:val="Heading2"/>
      </w:pPr>
      <w:r>
        <w:t xml:space="preserve"> </w:t>
      </w:r>
    </w:p>
    <w:p w14:paraId="216D2CB1" w14:textId="74584416" w:rsidR="00C96ECE" w:rsidRDefault="00C96ECE" w:rsidP="00FF6A33">
      <w:pPr>
        <w:rPr>
          <w:rFonts w:cstheme="minorHAnsi"/>
        </w:rPr>
      </w:pPr>
    </w:p>
    <w:p w14:paraId="7938EC43" w14:textId="17CCB250" w:rsidR="00C96ECE" w:rsidRDefault="00C96ECE" w:rsidP="00FF6A33">
      <w:pPr>
        <w:rPr>
          <w:rFonts w:cstheme="minorHAnsi"/>
        </w:rPr>
      </w:pPr>
    </w:p>
    <w:p w14:paraId="22E1772A" w14:textId="3EA54067" w:rsidR="00C96ECE" w:rsidRDefault="00C96ECE" w:rsidP="00FF6A33">
      <w:pPr>
        <w:rPr>
          <w:rFonts w:cstheme="minorHAnsi"/>
        </w:rPr>
      </w:pPr>
    </w:p>
    <w:p w14:paraId="64A48775" w14:textId="16ED7DC1" w:rsidR="00C96ECE" w:rsidRDefault="00C96ECE" w:rsidP="00FF6A33">
      <w:pPr>
        <w:rPr>
          <w:rFonts w:cstheme="minorHAnsi"/>
        </w:rPr>
      </w:pPr>
    </w:p>
    <w:p w14:paraId="2FFE1E52" w14:textId="42DDF506" w:rsidR="00C96ECE" w:rsidRDefault="00C96ECE" w:rsidP="00FF6A33">
      <w:pPr>
        <w:rPr>
          <w:rFonts w:cstheme="minorHAnsi"/>
        </w:rPr>
      </w:pPr>
    </w:p>
    <w:p w14:paraId="580DBAB9" w14:textId="21C1395B" w:rsidR="00C96ECE" w:rsidRDefault="00C96ECE" w:rsidP="00FF6A33">
      <w:pPr>
        <w:rPr>
          <w:rFonts w:cstheme="minorHAnsi"/>
        </w:rPr>
      </w:pPr>
    </w:p>
    <w:p w14:paraId="0CC20BFD" w14:textId="0B5297AB" w:rsidR="00C96ECE" w:rsidRDefault="00C96ECE" w:rsidP="00FF6A33">
      <w:pPr>
        <w:rPr>
          <w:rFonts w:cstheme="minorHAnsi"/>
        </w:rPr>
      </w:pPr>
    </w:p>
    <w:p w14:paraId="7A913BC8" w14:textId="30AF5E7E" w:rsidR="00C96ECE" w:rsidRDefault="00C96ECE" w:rsidP="00FF6A33">
      <w:pPr>
        <w:rPr>
          <w:rFonts w:cstheme="minorHAnsi"/>
        </w:rPr>
      </w:pPr>
    </w:p>
    <w:p w14:paraId="52C8E4E9" w14:textId="00029005" w:rsidR="00C96ECE" w:rsidRDefault="00C96ECE" w:rsidP="00FF6A33">
      <w:pPr>
        <w:rPr>
          <w:rFonts w:cstheme="minorHAnsi"/>
        </w:rPr>
      </w:pPr>
    </w:p>
    <w:p w14:paraId="79A67118" w14:textId="13B5A3EA" w:rsidR="003D42E3" w:rsidRDefault="003D42E3" w:rsidP="00FF6A33">
      <w:pPr>
        <w:rPr>
          <w:rFonts w:cstheme="minorHAnsi"/>
        </w:rPr>
      </w:pPr>
    </w:p>
    <w:p w14:paraId="3A5DF44B" w14:textId="4171A222" w:rsidR="00D32090" w:rsidRDefault="00D32090" w:rsidP="00FF6A33">
      <w:pPr>
        <w:rPr>
          <w:rFonts w:cstheme="minorHAnsi"/>
        </w:rPr>
      </w:pPr>
    </w:p>
    <w:p w14:paraId="3F65D7BB" w14:textId="4111F18F" w:rsidR="00D32090" w:rsidRDefault="00D32090" w:rsidP="00FF6A33">
      <w:pPr>
        <w:rPr>
          <w:rFonts w:cstheme="minorHAnsi"/>
        </w:rPr>
      </w:pPr>
    </w:p>
    <w:p w14:paraId="686CBF82" w14:textId="2EFBBFC9" w:rsidR="00D32090" w:rsidRDefault="00D32090" w:rsidP="00FF6A33">
      <w:pPr>
        <w:rPr>
          <w:rFonts w:cstheme="minorHAnsi"/>
        </w:rPr>
      </w:pPr>
    </w:p>
    <w:p w14:paraId="0AF94888" w14:textId="186039F6" w:rsidR="00D32090" w:rsidRDefault="00D32090" w:rsidP="00FF6A33">
      <w:pPr>
        <w:rPr>
          <w:rFonts w:cstheme="minorHAnsi"/>
        </w:rPr>
      </w:pPr>
    </w:p>
    <w:p w14:paraId="3E9C60D1" w14:textId="103B1296" w:rsidR="00D32090" w:rsidRDefault="00D32090" w:rsidP="00FF6A33">
      <w:pPr>
        <w:rPr>
          <w:rFonts w:cstheme="minorHAnsi"/>
        </w:rPr>
      </w:pPr>
    </w:p>
    <w:p w14:paraId="4544C41B" w14:textId="7A2421D0" w:rsidR="00D32090" w:rsidRDefault="00D32090" w:rsidP="00FF6A33">
      <w:pPr>
        <w:rPr>
          <w:rFonts w:cstheme="minorHAnsi"/>
        </w:rPr>
      </w:pPr>
    </w:p>
    <w:p w14:paraId="573218E1" w14:textId="37F1545E" w:rsidR="00D32090" w:rsidRDefault="00D32090" w:rsidP="00FF6A33">
      <w:pPr>
        <w:rPr>
          <w:rFonts w:cstheme="minorHAnsi"/>
        </w:rPr>
      </w:pPr>
    </w:p>
    <w:p w14:paraId="403E71D1" w14:textId="36A12655" w:rsidR="00D32090" w:rsidRDefault="00D32090" w:rsidP="00FF6A33">
      <w:pPr>
        <w:rPr>
          <w:rFonts w:cstheme="minorHAnsi"/>
        </w:rPr>
      </w:pPr>
    </w:p>
    <w:p w14:paraId="5F4868B0" w14:textId="77E511A9" w:rsidR="00D32090" w:rsidRDefault="00D32090" w:rsidP="00FF6A33">
      <w:pPr>
        <w:rPr>
          <w:rFonts w:cstheme="minorHAnsi"/>
        </w:rPr>
      </w:pPr>
    </w:p>
    <w:p w14:paraId="29E3658D" w14:textId="13BB8E18" w:rsidR="00D32090" w:rsidRDefault="00D32090" w:rsidP="00FF6A33">
      <w:pPr>
        <w:rPr>
          <w:rFonts w:cstheme="minorHAnsi"/>
        </w:rPr>
      </w:pPr>
    </w:p>
    <w:p w14:paraId="1D46E738" w14:textId="4421012C" w:rsidR="00D32090" w:rsidRDefault="00D32090" w:rsidP="00FF6A33">
      <w:pPr>
        <w:rPr>
          <w:rFonts w:cstheme="minorHAnsi"/>
        </w:rPr>
      </w:pPr>
    </w:p>
    <w:p w14:paraId="66DFBD0B" w14:textId="3064472F" w:rsidR="00C96ECE" w:rsidRDefault="00C96ECE" w:rsidP="00FF6A33">
      <w:pPr>
        <w:rPr>
          <w:rFonts w:cstheme="minorHAnsi"/>
        </w:rPr>
      </w:pPr>
    </w:p>
    <w:sectPr w:rsidR="00C96ECE" w:rsidSect="00082A2F">
      <w:footerReference w:type="default" r:id="rId20"/>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B26F" w14:textId="77777777" w:rsidR="00B15C45" w:rsidRDefault="00B15C45" w:rsidP="00FC5C88">
      <w:pPr>
        <w:spacing w:after="0" w:line="240" w:lineRule="auto"/>
      </w:pPr>
      <w:r>
        <w:separator/>
      </w:r>
    </w:p>
  </w:endnote>
  <w:endnote w:type="continuationSeparator" w:id="0">
    <w:p w14:paraId="26EB8542" w14:textId="77777777" w:rsidR="00B15C45" w:rsidRDefault="00B15C45" w:rsidP="00FC5C88">
      <w:pPr>
        <w:spacing w:after="0" w:line="240" w:lineRule="auto"/>
      </w:pPr>
      <w:r>
        <w:continuationSeparator/>
      </w:r>
    </w:p>
  </w:endnote>
  <w:endnote w:type="continuationNotice" w:id="1">
    <w:p w14:paraId="7A5A7EF8" w14:textId="77777777" w:rsidR="00B15C45" w:rsidRDefault="00B15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F36B" w14:textId="154A8F9F" w:rsidR="0072340F" w:rsidRDefault="0018009F" w:rsidP="0072340F">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noProof/>
      </w:rPr>
      <mc:AlternateContent>
        <mc:Choice Requires="wps">
          <w:drawing>
            <wp:anchor distT="36576" distB="36576" distL="36576" distR="36576" simplePos="0" relativeHeight="251660288" behindDoc="0" locked="0" layoutInCell="1" allowOverlap="1" wp14:anchorId="36E6692D" wp14:editId="3699B06D">
              <wp:simplePos x="0" y="0"/>
              <wp:positionH relativeFrom="column">
                <wp:posOffset>5488940</wp:posOffset>
              </wp:positionH>
              <wp:positionV relativeFrom="paragraph">
                <wp:posOffset>9064625</wp:posOffset>
              </wp:positionV>
              <wp:extent cx="2468245" cy="390525"/>
              <wp:effectExtent l="254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EE9F6" w14:textId="77777777" w:rsidR="0018009F" w:rsidRDefault="0018009F">
                          <w:pPr>
                            <w:widowControl w:val="0"/>
                          </w:pPr>
                          <w:r>
                            <w:t xml:space="preserve">Version </w:t>
                          </w:r>
                          <w:r>
                            <w:rPr>
                              <w:color w:val="FF0000"/>
                            </w:rPr>
                            <w:t xml:space="preserve">[Practice Version </w:t>
                          </w:r>
                          <w:proofErr w:type="gramStart"/>
                          <w:r>
                            <w:rPr>
                              <w:color w:val="FF0000"/>
                            </w:rPr>
                            <w:t xml:space="preserve">Number] </w:t>
                          </w:r>
                          <w:r>
                            <w:t xml:space="preserve">  </w:t>
                          </w:r>
                          <w:proofErr w:type="gramEnd"/>
                          <w:r>
                            <w:t xml:space="preserve"> Last Reviewed: [Practice Review Date]</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692D" id="_x0000_t202" coordsize="21600,21600" o:spt="202" path="m,l,21600r21600,l21600,xe">
              <v:stroke joinstyle="miter"/>
              <v:path gradientshapeok="t" o:connecttype="rect"/>
            </v:shapetype>
            <v:shape id="Text Box 7" o:spid="_x0000_s1028" type="#_x0000_t202" style="position:absolute;margin-left:432.2pt;margin-top:713.75pt;width:194.35pt;height:30.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" filled="f" fillcolor="#5b9bd5" stroked="f" strokeweight="2pt">
              <v:textbox inset="2.88pt,2.88pt,2.88pt,2.88pt">
                <w:txbxContent>
                  <w:p w14:paraId="724EE9F6" w14:textId="77777777" w:rsidR="0018009F" w:rsidRDefault="0018009F">
                    <w:pPr>
                      <w:widowControl w:val="0"/>
                    </w:pPr>
                    <w:r>
                      <w:t xml:space="preserve">Version </w:t>
                    </w:r>
                    <w:r>
                      <w:rPr>
                        <w:color w:val="FF0000"/>
                      </w:rPr>
                      <w:t xml:space="preserve">[Practice Version </w:t>
                    </w:r>
                    <w:proofErr w:type="gramStart"/>
                    <w:r>
                      <w:rPr>
                        <w:color w:val="FF0000"/>
                      </w:rPr>
                      <w:t xml:space="preserve">Number] </w:t>
                    </w:r>
                    <w:r>
                      <w:t xml:space="preserve">  </w:t>
                    </w:r>
                    <w:proofErr w:type="gramEnd"/>
                    <w:r>
                      <w:t xml:space="preserve"> Last Reviewed: [Practice Review Date]</w:t>
                    </w:r>
                    <w:r>
                      <w:rPr>
                        <w:rFonts w:ascii="Times New Roman" w:hAnsi="Times New Roman" w:cs="Times New Roman"/>
                        <w:sz w:val="24"/>
                        <w:szCs w:val="24"/>
                      </w:rPr>
                      <w:t xml:space="preserve"> </w:t>
                    </w:r>
                  </w:p>
                </w:txbxContent>
              </v:textbox>
            </v:shape>
          </w:pict>
        </mc:Fallback>
      </mc:AlternateContent>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r w:rsidR="0072340F">
      <w:rPr>
        <w:rFonts w:asciiTheme="majorHAnsi" w:eastAsiaTheme="majorEastAsia" w:hAnsiTheme="majorHAnsi" w:cstheme="majorBidi"/>
        <w:noProof/>
        <w:color w:val="2F5496" w:themeColor="accent1" w:themeShade="BF"/>
        <w:sz w:val="26"/>
        <w:szCs w:val="26"/>
      </w:rPr>
      <w:tab/>
    </w:r>
  </w:p>
  <w:p w14:paraId="1FEF1C8F" w14:textId="41291572" w:rsidR="00FC5C88" w:rsidRDefault="003D5DC4" w:rsidP="0072340F">
    <w:pPr>
      <w:pStyle w:val="Footer"/>
    </w:pPr>
    <w:r>
      <w:rPr>
        <w:noProof/>
      </w:rPr>
      <mc:AlternateContent>
        <mc:Choice Requires="wps">
          <w:drawing>
            <wp:anchor distT="36576" distB="36576" distL="36576" distR="36576" simplePos="0" relativeHeight="251659264" behindDoc="0" locked="0" layoutInCell="1" allowOverlap="1" wp14:anchorId="0FF0B4B7" wp14:editId="17A2E22A">
              <wp:simplePos x="0" y="0"/>
              <wp:positionH relativeFrom="column">
                <wp:posOffset>4436745</wp:posOffset>
              </wp:positionH>
              <wp:positionV relativeFrom="paragraph">
                <wp:posOffset>10201275</wp:posOffset>
              </wp:positionV>
              <wp:extent cx="2468245" cy="39052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E87CB" w14:textId="77777777" w:rsidR="003D5DC4" w:rsidRDefault="003D5DC4">
                          <w:pPr>
                            <w:widowControl w:val="0"/>
                          </w:pPr>
                          <w:r>
                            <w:t xml:space="preserve">Version [Practice Version </w:t>
                          </w:r>
                          <w:proofErr w:type="gramStart"/>
                          <w:r>
                            <w:t xml:space="preserve">Number]   </w:t>
                          </w:r>
                          <w:proofErr w:type="gramEnd"/>
                          <w:r>
                            <w:t xml:space="preserve"> Last Reviewed: [Practice Review Date]</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B4B7" id="_x0000_s1029" type="#_x0000_t202" style="position:absolute;margin-left:349.35pt;margin-top:803.25pt;width:194.35pt;height:3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" filled="f" fillcolor="#5b9bd5" stroked="f" strokeweight="2pt">
              <v:textbox inset="2.88pt,2.88pt,2.88pt,2.88pt">
                <w:txbxContent>
                  <w:p w14:paraId="3BAE87CB" w14:textId="77777777" w:rsidR="003D5DC4" w:rsidRDefault="003D5DC4">
                    <w:pPr>
                      <w:widowControl w:val="0"/>
                    </w:pPr>
                    <w:r>
                      <w:t xml:space="preserve">Version [Practice Version </w:t>
                    </w:r>
                    <w:proofErr w:type="gramStart"/>
                    <w:r>
                      <w:t xml:space="preserve">Number]   </w:t>
                    </w:r>
                    <w:proofErr w:type="gramEnd"/>
                    <w:r>
                      <w:t xml:space="preserve"> Last Reviewed: [Practice Review Date]</w:t>
                    </w:r>
                    <w:r>
                      <w:rPr>
                        <w:rFonts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E1AA" w14:textId="77777777" w:rsidR="00B15C45" w:rsidRDefault="00B15C45" w:rsidP="00FC5C88">
      <w:pPr>
        <w:spacing w:after="0" w:line="240" w:lineRule="auto"/>
      </w:pPr>
      <w:r>
        <w:separator/>
      </w:r>
    </w:p>
  </w:footnote>
  <w:footnote w:type="continuationSeparator" w:id="0">
    <w:p w14:paraId="4757D9CD" w14:textId="77777777" w:rsidR="00B15C45" w:rsidRDefault="00B15C45" w:rsidP="00FC5C88">
      <w:pPr>
        <w:spacing w:after="0" w:line="240" w:lineRule="auto"/>
      </w:pPr>
      <w:r>
        <w:continuationSeparator/>
      </w:r>
    </w:p>
  </w:footnote>
  <w:footnote w:type="continuationNotice" w:id="1">
    <w:p w14:paraId="39AD03E1" w14:textId="77777777" w:rsidR="00B15C45" w:rsidRDefault="00B15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69"/>
    <w:multiLevelType w:val="hybridMultilevel"/>
    <w:tmpl w:val="AC10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F2C"/>
    <w:multiLevelType w:val="hybridMultilevel"/>
    <w:tmpl w:val="0802AE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1E38EF"/>
    <w:multiLevelType w:val="hybridMultilevel"/>
    <w:tmpl w:val="AD1A3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6116C"/>
    <w:multiLevelType w:val="hybridMultilevel"/>
    <w:tmpl w:val="5F3C150A"/>
    <w:lvl w:ilvl="0" w:tplc="5F522394">
      <w:start w:val="1"/>
      <w:numFmt w:val="decimal"/>
      <w:lvlText w:val="5.%1."/>
      <w:lvlJc w:val="left"/>
      <w:pPr>
        <w:ind w:left="720" w:hanging="360"/>
      </w:pPr>
      <w:rPr>
        <w:rFonts w:hint="default"/>
        <w:b/>
        <w:bCs/>
        <w:color w:val="17253F"/>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456B3"/>
    <w:multiLevelType w:val="hybridMultilevel"/>
    <w:tmpl w:val="A5ECF48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6D7151"/>
    <w:multiLevelType w:val="hybridMultilevel"/>
    <w:tmpl w:val="215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90DF4"/>
    <w:multiLevelType w:val="hybridMultilevel"/>
    <w:tmpl w:val="2B92FC14"/>
    <w:lvl w:ilvl="0" w:tplc="240C3D12">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F5F572D"/>
    <w:multiLevelType w:val="hybridMultilevel"/>
    <w:tmpl w:val="58F8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335CB"/>
    <w:multiLevelType w:val="multilevel"/>
    <w:tmpl w:val="BBAA0AD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3075E7"/>
    <w:multiLevelType w:val="multilevel"/>
    <w:tmpl w:val="C5C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64740"/>
    <w:multiLevelType w:val="multilevel"/>
    <w:tmpl w:val="2C984C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71420E6"/>
    <w:multiLevelType w:val="hybridMultilevel"/>
    <w:tmpl w:val="7CC63CE4"/>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E69A6"/>
    <w:multiLevelType w:val="hybridMultilevel"/>
    <w:tmpl w:val="9F0AE656"/>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17A17"/>
    <w:multiLevelType w:val="multilevel"/>
    <w:tmpl w:val="3EE0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7115B3"/>
    <w:multiLevelType w:val="hybridMultilevel"/>
    <w:tmpl w:val="1C60D46C"/>
    <w:lvl w:ilvl="0" w:tplc="BAF4AD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A6E00"/>
    <w:multiLevelType w:val="hybridMultilevel"/>
    <w:tmpl w:val="19869C28"/>
    <w:lvl w:ilvl="0" w:tplc="48401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C56B4"/>
    <w:multiLevelType w:val="hybridMultilevel"/>
    <w:tmpl w:val="0E9A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E24CD"/>
    <w:multiLevelType w:val="hybridMultilevel"/>
    <w:tmpl w:val="0CB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45D94"/>
    <w:multiLevelType w:val="hybridMultilevel"/>
    <w:tmpl w:val="7E7E34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24A16CE0"/>
    <w:multiLevelType w:val="hybridMultilevel"/>
    <w:tmpl w:val="411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75971"/>
    <w:multiLevelType w:val="multilevel"/>
    <w:tmpl w:val="080E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BC40A6"/>
    <w:multiLevelType w:val="multilevel"/>
    <w:tmpl w:val="A9D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847920"/>
    <w:multiLevelType w:val="hybridMultilevel"/>
    <w:tmpl w:val="16A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F23E1"/>
    <w:multiLevelType w:val="hybridMultilevel"/>
    <w:tmpl w:val="9A485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D25C4"/>
    <w:multiLevelType w:val="multilevel"/>
    <w:tmpl w:val="00FAD79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6813F23"/>
    <w:multiLevelType w:val="hybridMultilevel"/>
    <w:tmpl w:val="B1C6652A"/>
    <w:lvl w:ilvl="0" w:tplc="240C3D12">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6E2C62"/>
    <w:multiLevelType w:val="hybridMultilevel"/>
    <w:tmpl w:val="B7CCB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C1080"/>
    <w:multiLevelType w:val="hybridMultilevel"/>
    <w:tmpl w:val="925E847C"/>
    <w:lvl w:ilvl="0" w:tplc="79868298">
      <w:start w:val="1"/>
      <w:numFmt w:val="decimal"/>
      <w:lvlText w:val="%1."/>
      <w:lvlJc w:val="left"/>
      <w:pPr>
        <w:ind w:left="558" w:hanging="360"/>
      </w:pPr>
      <w:rPr>
        <w:rFonts w:asciiTheme="majorHAnsi" w:eastAsia="Times New Roman" w:hAnsiTheme="majorHAnsi" w:cstheme="majorHAnsi" w:hint="default"/>
        <w:color w:val="323E4F" w:themeColor="text2" w:themeShade="BF"/>
      </w:rPr>
    </w:lvl>
    <w:lvl w:ilvl="1" w:tplc="08090019" w:tentative="1">
      <w:start w:val="1"/>
      <w:numFmt w:val="lowerLetter"/>
      <w:lvlText w:val="%2."/>
      <w:lvlJc w:val="left"/>
      <w:pPr>
        <w:ind w:left="1278" w:hanging="360"/>
      </w:pPr>
    </w:lvl>
    <w:lvl w:ilvl="2" w:tplc="0809001B" w:tentative="1">
      <w:start w:val="1"/>
      <w:numFmt w:val="lowerRoman"/>
      <w:lvlText w:val="%3."/>
      <w:lvlJc w:val="right"/>
      <w:pPr>
        <w:ind w:left="1998" w:hanging="180"/>
      </w:pPr>
    </w:lvl>
    <w:lvl w:ilvl="3" w:tplc="0809000F" w:tentative="1">
      <w:start w:val="1"/>
      <w:numFmt w:val="decimal"/>
      <w:lvlText w:val="%4."/>
      <w:lvlJc w:val="left"/>
      <w:pPr>
        <w:ind w:left="2718" w:hanging="360"/>
      </w:pPr>
    </w:lvl>
    <w:lvl w:ilvl="4" w:tplc="08090019" w:tentative="1">
      <w:start w:val="1"/>
      <w:numFmt w:val="lowerLetter"/>
      <w:lvlText w:val="%5."/>
      <w:lvlJc w:val="left"/>
      <w:pPr>
        <w:ind w:left="3438" w:hanging="360"/>
      </w:pPr>
    </w:lvl>
    <w:lvl w:ilvl="5" w:tplc="0809001B" w:tentative="1">
      <w:start w:val="1"/>
      <w:numFmt w:val="lowerRoman"/>
      <w:lvlText w:val="%6."/>
      <w:lvlJc w:val="right"/>
      <w:pPr>
        <w:ind w:left="4158" w:hanging="180"/>
      </w:pPr>
    </w:lvl>
    <w:lvl w:ilvl="6" w:tplc="0809000F" w:tentative="1">
      <w:start w:val="1"/>
      <w:numFmt w:val="decimal"/>
      <w:lvlText w:val="%7."/>
      <w:lvlJc w:val="left"/>
      <w:pPr>
        <w:ind w:left="4878" w:hanging="360"/>
      </w:pPr>
    </w:lvl>
    <w:lvl w:ilvl="7" w:tplc="08090019" w:tentative="1">
      <w:start w:val="1"/>
      <w:numFmt w:val="lowerLetter"/>
      <w:lvlText w:val="%8."/>
      <w:lvlJc w:val="left"/>
      <w:pPr>
        <w:ind w:left="5598" w:hanging="360"/>
      </w:pPr>
    </w:lvl>
    <w:lvl w:ilvl="8" w:tplc="0809001B" w:tentative="1">
      <w:start w:val="1"/>
      <w:numFmt w:val="lowerRoman"/>
      <w:lvlText w:val="%9."/>
      <w:lvlJc w:val="right"/>
      <w:pPr>
        <w:ind w:left="6318" w:hanging="180"/>
      </w:pPr>
    </w:lvl>
  </w:abstractNum>
  <w:abstractNum w:abstractNumId="28" w15:restartNumberingAfterBreak="0">
    <w:nsid w:val="3B0D2D93"/>
    <w:multiLevelType w:val="multilevel"/>
    <w:tmpl w:val="427AD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D522097"/>
    <w:multiLevelType w:val="multilevel"/>
    <w:tmpl w:val="D51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8A4A3C"/>
    <w:multiLevelType w:val="multilevel"/>
    <w:tmpl w:val="47C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B05D81"/>
    <w:multiLevelType w:val="hybridMultilevel"/>
    <w:tmpl w:val="81B0C42A"/>
    <w:lvl w:ilvl="0" w:tplc="FD22BEB0">
      <w:start w:val="1"/>
      <w:numFmt w:val="decimal"/>
      <w:lvlText w:val="6.%1."/>
      <w:lvlJc w:val="left"/>
      <w:pPr>
        <w:ind w:left="360" w:hanging="360"/>
      </w:pPr>
      <w:rPr>
        <w:rFonts w:hint="default"/>
        <w:b/>
        <w:bCs/>
        <w:color w:val="21305E"/>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1BE670F"/>
    <w:multiLevelType w:val="hybridMultilevel"/>
    <w:tmpl w:val="02C218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45A91E43"/>
    <w:multiLevelType w:val="hybridMultilevel"/>
    <w:tmpl w:val="6DBE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F6F97"/>
    <w:multiLevelType w:val="multilevel"/>
    <w:tmpl w:val="6AEA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8D44F8"/>
    <w:multiLevelType w:val="hybridMultilevel"/>
    <w:tmpl w:val="201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AF72C5"/>
    <w:multiLevelType w:val="hybridMultilevel"/>
    <w:tmpl w:val="A1C6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D47DA7"/>
    <w:multiLevelType w:val="hybridMultilevel"/>
    <w:tmpl w:val="60F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EF6E42"/>
    <w:multiLevelType w:val="multilevel"/>
    <w:tmpl w:val="A4F039AA"/>
    <w:lvl w:ilvl="0">
      <w:start w:val="1"/>
      <w:numFmt w:val="decimal"/>
      <w:lvlText w:val="%1."/>
      <w:lvlJc w:val="left"/>
      <w:pPr>
        <w:ind w:left="360" w:hanging="360"/>
      </w:pPr>
      <w:rPr>
        <w:b/>
        <w:bCs/>
        <w:color w:val="2E74B5" w:themeColor="accent5" w:themeShade="BF"/>
        <w:sz w:val="28"/>
        <w:szCs w:val="28"/>
      </w:rPr>
    </w:lvl>
    <w:lvl w:ilvl="1">
      <w:start w:val="1"/>
      <w:numFmt w:val="decimal"/>
      <w:lvlText w:val="5.%2."/>
      <w:lvlJc w:val="left"/>
      <w:pPr>
        <w:ind w:left="786" w:hanging="360"/>
      </w:pPr>
      <w:rPr>
        <w:rFonts w:hint="default"/>
        <w:b/>
        <w:bCs/>
        <w:color w:val="21305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203F7A"/>
    <w:multiLevelType w:val="hybridMultilevel"/>
    <w:tmpl w:val="B87C0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D046818"/>
    <w:multiLevelType w:val="hybridMultilevel"/>
    <w:tmpl w:val="6388B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DEE67E3"/>
    <w:multiLevelType w:val="hybridMultilevel"/>
    <w:tmpl w:val="9DEA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6C59E1"/>
    <w:multiLevelType w:val="hybridMultilevel"/>
    <w:tmpl w:val="9804598C"/>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030D35"/>
    <w:multiLevelType w:val="hybridMultilevel"/>
    <w:tmpl w:val="A21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58720A"/>
    <w:multiLevelType w:val="hybridMultilevel"/>
    <w:tmpl w:val="F56275E4"/>
    <w:lvl w:ilvl="0" w:tplc="85022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222F8C"/>
    <w:multiLevelType w:val="hybridMultilevel"/>
    <w:tmpl w:val="8882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320446"/>
    <w:multiLevelType w:val="hybridMultilevel"/>
    <w:tmpl w:val="40904090"/>
    <w:lvl w:ilvl="0" w:tplc="240C3D12">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90A0A6A"/>
    <w:multiLevelType w:val="hybridMultilevel"/>
    <w:tmpl w:val="78E6B5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B0E6A19"/>
    <w:multiLevelType w:val="multilevel"/>
    <w:tmpl w:val="B918861A"/>
    <w:lvl w:ilvl="0">
      <w:start w:val="2"/>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5C0E3FD4"/>
    <w:multiLevelType w:val="hybridMultilevel"/>
    <w:tmpl w:val="E646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471B10"/>
    <w:multiLevelType w:val="multilevel"/>
    <w:tmpl w:val="64A207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F272B1C"/>
    <w:multiLevelType w:val="multilevel"/>
    <w:tmpl w:val="02805D2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1280AB0"/>
    <w:multiLevelType w:val="hybridMultilevel"/>
    <w:tmpl w:val="79842D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619C6F40"/>
    <w:multiLevelType w:val="hybridMultilevel"/>
    <w:tmpl w:val="6EFC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894232"/>
    <w:multiLevelType w:val="multilevel"/>
    <w:tmpl w:val="677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5666B4"/>
    <w:multiLevelType w:val="hybridMultilevel"/>
    <w:tmpl w:val="1ABAADA8"/>
    <w:lvl w:ilvl="0" w:tplc="4880B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F0721E"/>
    <w:multiLevelType w:val="hybridMultilevel"/>
    <w:tmpl w:val="C938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776237"/>
    <w:multiLevelType w:val="multilevel"/>
    <w:tmpl w:val="2550FA36"/>
    <w:lvl w:ilvl="0">
      <w:start w:val="6"/>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8" w15:restartNumberingAfterBreak="0">
    <w:nsid w:val="6D34281F"/>
    <w:multiLevelType w:val="hybridMultilevel"/>
    <w:tmpl w:val="D3A4F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9" w15:restartNumberingAfterBreak="0">
    <w:nsid w:val="74220C14"/>
    <w:multiLevelType w:val="multilevel"/>
    <w:tmpl w:val="267A7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451082E"/>
    <w:multiLevelType w:val="hybridMultilevel"/>
    <w:tmpl w:val="6804CCFC"/>
    <w:lvl w:ilvl="0" w:tplc="4880B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9C2E03"/>
    <w:multiLevelType w:val="hybridMultilevel"/>
    <w:tmpl w:val="20F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A04988"/>
    <w:multiLevelType w:val="hybridMultilevel"/>
    <w:tmpl w:val="87787962"/>
    <w:lvl w:ilvl="0" w:tplc="466E3F5A">
      <w:start w:val="1"/>
      <w:numFmt w:val="decimal"/>
      <w:lvlText w:val="%1."/>
      <w:lvlJc w:val="left"/>
      <w:pPr>
        <w:ind w:left="720" w:hanging="360"/>
      </w:pPr>
    </w:lvl>
    <w:lvl w:ilvl="1" w:tplc="640ED0C8">
      <w:start w:val="1"/>
      <w:numFmt w:val="decimal"/>
      <w:lvlText w:val="5.%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3A1801"/>
    <w:multiLevelType w:val="hybridMultilevel"/>
    <w:tmpl w:val="1EA875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78536149"/>
    <w:multiLevelType w:val="hybridMultilevel"/>
    <w:tmpl w:val="BC522E86"/>
    <w:lvl w:ilvl="0" w:tplc="1E96A9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9F1812"/>
    <w:multiLevelType w:val="hybridMultilevel"/>
    <w:tmpl w:val="3DE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8E5E9D"/>
    <w:multiLevelType w:val="hybridMultilevel"/>
    <w:tmpl w:val="2AE0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D74807"/>
    <w:multiLevelType w:val="hybridMultilevel"/>
    <w:tmpl w:val="CF32530A"/>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0468E4"/>
    <w:multiLevelType w:val="hybridMultilevel"/>
    <w:tmpl w:val="642A3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ECA555F"/>
    <w:multiLevelType w:val="hybridMultilevel"/>
    <w:tmpl w:val="BB2867C2"/>
    <w:lvl w:ilvl="0" w:tplc="DDAA74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31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89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C5B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F47F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692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ED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42C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0B2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80858724">
    <w:abstractNumId w:val="62"/>
  </w:num>
  <w:num w:numId="2" w16cid:durableId="226304370">
    <w:abstractNumId w:val="37"/>
  </w:num>
  <w:num w:numId="3" w16cid:durableId="1185048524">
    <w:abstractNumId w:val="2"/>
  </w:num>
  <w:num w:numId="4" w16cid:durableId="1499270041">
    <w:abstractNumId w:val="38"/>
  </w:num>
  <w:num w:numId="5" w16cid:durableId="662244759">
    <w:abstractNumId w:val="35"/>
  </w:num>
  <w:num w:numId="6" w16cid:durableId="2014525591">
    <w:abstractNumId w:val="31"/>
  </w:num>
  <w:num w:numId="7" w16cid:durableId="991325922">
    <w:abstractNumId w:val="16"/>
  </w:num>
  <w:num w:numId="8" w16cid:durableId="1308701679">
    <w:abstractNumId w:val="55"/>
  </w:num>
  <w:num w:numId="9" w16cid:durableId="114179016">
    <w:abstractNumId w:val="28"/>
  </w:num>
  <w:num w:numId="10" w16cid:durableId="53090925">
    <w:abstractNumId w:val="59"/>
  </w:num>
  <w:num w:numId="11" w16cid:durableId="765004197">
    <w:abstractNumId w:val="69"/>
  </w:num>
  <w:num w:numId="12" w16cid:durableId="790823305">
    <w:abstractNumId w:val="34"/>
  </w:num>
  <w:num w:numId="13" w16cid:durableId="473648431">
    <w:abstractNumId w:val="21"/>
  </w:num>
  <w:num w:numId="14" w16cid:durableId="1148211084">
    <w:abstractNumId w:val="20"/>
  </w:num>
  <w:num w:numId="15" w16cid:durableId="1564021446">
    <w:abstractNumId w:val="8"/>
  </w:num>
  <w:num w:numId="16" w16cid:durableId="1479565612">
    <w:abstractNumId w:val="50"/>
  </w:num>
  <w:num w:numId="17" w16cid:durableId="1829517458">
    <w:abstractNumId w:val="14"/>
  </w:num>
  <w:num w:numId="18" w16cid:durableId="1469322683">
    <w:abstractNumId w:val="57"/>
  </w:num>
  <w:num w:numId="19" w16cid:durableId="1427339745">
    <w:abstractNumId w:val="4"/>
  </w:num>
  <w:num w:numId="20" w16cid:durableId="153761907">
    <w:abstractNumId w:val="23"/>
  </w:num>
  <w:num w:numId="21" w16cid:durableId="971327482">
    <w:abstractNumId w:val="48"/>
  </w:num>
  <w:num w:numId="22" w16cid:durableId="107162653">
    <w:abstractNumId w:val="64"/>
  </w:num>
  <w:num w:numId="23" w16cid:durableId="1061565276">
    <w:abstractNumId w:val="3"/>
  </w:num>
  <w:num w:numId="24" w16cid:durableId="1403527556">
    <w:abstractNumId w:val="40"/>
  </w:num>
  <w:num w:numId="25" w16cid:durableId="1675263145">
    <w:abstractNumId w:val="58"/>
  </w:num>
  <w:num w:numId="26" w16cid:durableId="1768774163">
    <w:abstractNumId w:val="36"/>
  </w:num>
  <w:num w:numId="27" w16cid:durableId="1425566208">
    <w:abstractNumId w:val="43"/>
  </w:num>
  <w:num w:numId="28" w16cid:durableId="1326319802">
    <w:abstractNumId w:val="60"/>
  </w:num>
  <w:num w:numId="29" w16cid:durableId="1112673160">
    <w:abstractNumId w:val="51"/>
  </w:num>
  <w:num w:numId="30" w16cid:durableId="1811248478">
    <w:abstractNumId w:val="9"/>
  </w:num>
  <w:num w:numId="31" w16cid:durableId="792555485">
    <w:abstractNumId w:val="65"/>
  </w:num>
  <w:num w:numId="32" w16cid:durableId="1340962647">
    <w:abstractNumId w:val="6"/>
  </w:num>
  <w:num w:numId="33" w16cid:durableId="1222255960">
    <w:abstractNumId w:val="11"/>
  </w:num>
  <w:num w:numId="34" w16cid:durableId="904072577">
    <w:abstractNumId w:val="10"/>
  </w:num>
  <w:num w:numId="35" w16cid:durableId="1793094241">
    <w:abstractNumId w:val="67"/>
  </w:num>
  <w:num w:numId="36" w16cid:durableId="1306010642">
    <w:abstractNumId w:val="12"/>
  </w:num>
  <w:num w:numId="37" w16cid:durableId="598291980">
    <w:abstractNumId w:val="42"/>
  </w:num>
  <w:num w:numId="38" w16cid:durableId="2051761139">
    <w:abstractNumId w:val="68"/>
  </w:num>
  <w:num w:numId="39" w16cid:durableId="1139803001">
    <w:abstractNumId w:val="33"/>
  </w:num>
  <w:num w:numId="40" w16cid:durableId="941641784">
    <w:abstractNumId w:val="25"/>
  </w:num>
  <w:num w:numId="41" w16cid:durableId="1043792677">
    <w:abstractNumId w:val="46"/>
  </w:num>
  <w:num w:numId="42" w16cid:durableId="93210977">
    <w:abstractNumId w:val="15"/>
  </w:num>
  <w:num w:numId="43" w16cid:durableId="1702631218">
    <w:abstractNumId w:val="1"/>
  </w:num>
  <w:num w:numId="44" w16cid:durableId="1450509837">
    <w:abstractNumId w:val="47"/>
  </w:num>
  <w:num w:numId="45" w16cid:durableId="80565895">
    <w:abstractNumId w:val="24"/>
  </w:num>
  <w:num w:numId="46" w16cid:durableId="745611413">
    <w:abstractNumId w:val="22"/>
  </w:num>
  <w:num w:numId="47" w16cid:durableId="588658297">
    <w:abstractNumId w:val="0"/>
  </w:num>
  <w:num w:numId="48" w16cid:durableId="29040038">
    <w:abstractNumId w:val="30"/>
  </w:num>
  <w:num w:numId="49" w16cid:durableId="2098474703">
    <w:abstractNumId w:val="63"/>
  </w:num>
  <w:num w:numId="50" w16cid:durableId="1052388214">
    <w:abstractNumId w:val="29"/>
  </w:num>
  <w:num w:numId="51" w16cid:durableId="1653438099">
    <w:abstractNumId w:val="54"/>
  </w:num>
  <w:num w:numId="52" w16cid:durableId="1116413603">
    <w:abstractNumId w:val="13"/>
  </w:num>
  <w:num w:numId="53" w16cid:durableId="175585836">
    <w:abstractNumId w:val="52"/>
  </w:num>
  <w:num w:numId="54" w16cid:durableId="195386554">
    <w:abstractNumId w:val="7"/>
  </w:num>
  <w:num w:numId="55" w16cid:durableId="1622566391">
    <w:abstractNumId w:val="61"/>
  </w:num>
  <w:num w:numId="56" w16cid:durableId="523983704">
    <w:abstractNumId w:val="5"/>
  </w:num>
  <w:num w:numId="57" w16cid:durableId="19167230">
    <w:abstractNumId w:val="19"/>
  </w:num>
  <w:num w:numId="58" w16cid:durableId="1539274939">
    <w:abstractNumId w:val="56"/>
  </w:num>
  <w:num w:numId="59" w16cid:durableId="1624846607">
    <w:abstractNumId w:val="41"/>
  </w:num>
  <w:num w:numId="60" w16cid:durableId="1042942429">
    <w:abstractNumId w:val="17"/>
  </w:num>
  <w:num w:numId="61" w16cid:durableId="541333292">
    <w:abstractNumId w:val="26"/>
  </w:num>
  <w:num w:numId="62" w16cid:durableId="1904876167">
    <w:abstractNumId w:val="49"/>
  </w:num>
  <w:num w:numId="63" w16cid:durableId="1599633314">
    <w:abstractNumId w:val="39"/>
  </w:num>
  <w:num w:numId="64" w16cid:durableId="869336259">
    <w:abstractNumId w:val="45"/>
  </w:num>
  <w:num w:numId="65" w16cid:durableId="142048497">
    <w:abstractNumId w:val="66"/>
  </w:num>
  <w:num w:numId="66" w16cid:durableId="1789466786">
    <w:abstractNumId w:val="44"/>
  </w:num>
  <w:num w:numId="67" w16cid:durableId="1067650149">
    <w:abstractNumId w:val="27"/>
  </w:num>
  <w:num w:numId="68" w16cid:durableId="2005431082">
    <w:abstractNumId w:val="53"/>
  </w:num>
  <w:num w:numId="69" w16cid:durableId="217321933">
    <w:abstractNumId w:val="18"/>
  </w:num>
  <w:num w:numId="70" w16cid:durableId="701708760">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F"/>
    <w:rsid w:val="00006294"/>
    <w:rsid w:val="0002395C"/>
    <w:rsid w:val="00024B2D"/>
    <w:rsid w:val="00026A08"/>
    <w:rsid w:val="0002703B"/>
    <w:rsid w:val="000352DA"/>
    <w:rsid w:val="00037488"/>
    <w:rsid w:val="00040532"/>
    <w:rsid w:val="00041640"/>
    <w:rsid w:val="00050123"/>
    <w:rsid w:val="00051FCF"/>
    <w:rsid w:val="000569AF"/>
    <w:rsid w:val="00060264"/>
    <w:rsid w:val="00063215"/>
    <w:rsid w:val="0006373F"/>
    <w:rsid w:val="00064A94"/>
    <w:rsid w:val="00066731"/>
    <w:rsid w:val="00071325"/>
    <w:rsid w:val="00073B25"/>
    <w:rsid w:val="00080745"/>
    <w:rsid w:val="00082A2F"/>
    <w:rsid w:val="0008512C"/>
    <w:rsid w:val="000904F2"/>
    <w:rsid w:val="00090FE8"/>
    <w:rsid w:val="000950DB"/>
    <w:rsid w:val="00096330"/>
    <w:rsid w:val="000A1598"/>
    <w:rsid w:val="000A15C4"/>
    <w:rsid w:val="000A2929"/>
    <w:rsid w:val="000A2993"/>
    <w:rsid w:val="000A3409"/>
    <w:rsid w:val="000B058B"/>
    <w:rsid w:val="000C2436"/>
    <w:rsid w:val="000C3118"/>
    <w:rsid w:val="000C40FD"/>
    <w:rsid w:val="000D0BF8"/>
    <w:rsid w:val="000D174B"/>
    <w:rsid w:val="000D6361"/>
    <w:rsid w:val="000D7D2C"/>
    <w:rsid w:val="000E175F"/>
    <w:rsid w:val="000E17B5"/>
    <w:rsid w:val="000E38BE"/>
    <w:rsid w:val="000F03F0"/>
    <w:rsid w:val="000F34BA"/>
    <w:rsid w:val="000F35C9"/>
    <w:rsid w:val="000F447C"/>
    <w:rsid w:val="001101FD"/>
    <w:rsid w:val="001208F5"/>
    <w:rsid w:val="00120B3A"/>
    <w:rsid w:val="00122117"/>
    <w:rsid w:val="00122D95"/>
    <w:rsid w:val="0012344A"/>
    <w:rsid w:val="00127CAF"/>
    <w:rsid w:val="001300B5"/>
    <w:rsid w:val="00130AC0"/>
    <w:rsid w:val="00133671"/>
    <w:rsid w:val="001353E7"/>
    <w:rsid w:val="0014044F"/>
    <w:rsid w:val="00141710"/>
    <w:rsid w:val="00141AD4"/>
    <w:rsid w:val="0014209C"/>
    <w:rsid w:val="00145EB1"/>
    <w:rsid w:val="001463E3"/>
    <w:rsid w:val="00152B33"/>
    <w:rsid w:val="00152D89"/>
    <w:rsid w:val="00155711"/>
    <w:rsid w:val="00155CAC"/>
    <w:rsid w:val="00162A88"/>
    <w:rsid w:val="0016307B"/>
    <w:rsid w:val="0016438B"/>
    <w:rsid w:val="001647BC"/>
    <w:rsid w:val="00164E22"/>
    <w:rsid w:val="001702D2"/>
    <w:rsid w:val="001710E0"/>
    <w:rsid w:val="00172E69"/>
    <w:rsid w:val="00173E4B"/>
    <w:rsid w:val="00177463"/>
    <w:rsid w:val="00177852"/>
    <w:rsid w:val="0018009F"/>
    <w:rsid w:val="00180BC6"/>
    <w:rsid w:val="001825DF"/>
    <w:rsid w:val="00187FBE"/>
    <w:rsid w:val="00190B4D"/>
    <w:rsid w:val="001A16FC"/>
    <w:rsid w:val="001A70EF"/>
    <w:rsid w:val="001B0562"/>
    <w:rsid w:val="001B4BEB"/>
    <w:rsid w:val="001C0A99"/>
    <w:rsid w:val="001C3F9B"/>
    <w:rsid w:val="001C437D"/>
    <w:rsid w:val="001C6068"/>
    <w:rsid w:val="001D31DA"/>
    <w:rsid w:val="001D3D6F"/>
    <w:rsid w:val="001D5E86"/>
    <w:rsid w:val="001E036F"/>
    <w:rsid w:val="001E050D"/>
    <w:rsid w:val="001E07EF"/>
    <w:rsid w:val="001F180D"/>
    <w:rsid w:val="001F2AC2"/>
    <w:rsid w:val="001F7091"/>
    <w:rsid w:val="002003F9"/>
    <w:rsid w:val="00200E95"/>
    <w:rsid w:val="00201C16"/>
    <w:rsid w:val="00201D97"/>
    <w:rsid w:val="002057D3"/>
    <w:rsid w:val="00212DA0"/>
    <w:rsid w:val="00215F26"/>
    <w:rsid w:val="00221C97"/>
    <w:rsid w:val="002325CF"/>
    <w:rsid w:val="002347AA"/>
    <w:rsid w:val="00242F98"/>
    <w:rsid w:val="00250C46"/>
    <w:rsid w:val="002576C9"/>
    <w:rsid w:val="00261659"/>
    <w:rsid w:val="0026516B"/>
    <w:rsid w:val="002758F0"/>
    <w:rsid w:val="002818AD"/>
    <w:rsid w:val="002871E8"/>
    <w:rsid w:val="0029211B"/>
    <w:rsid w:val="00295B34"/>
    <w:rsid w:val="00297106"/>
    <w:rsid w:val="002975C2"/>
    <w:rsid w:val="002A368D"/>
    <w:rsid w:val="002B038C"/>
    <w:rsid w:val="002B2D62"/>
    <w:rsid w:val="002B2DD4"/>
    <w:rsid w:val="002B435C"/>
    <w:rsid w:val="002C0729"/>
    <w:rsid w:val="002C38F4"/>
    <w:rsid w:val="002D3C1E"/>
    <w:rsid w:val="002D48EA"/>
    <w:rsid w:val="002D511F"/>
    <w:rsid w:val="002D54EA"/>
    <w:rsid w:val="002D5E5D"/>
    <w:rsid w:val="002E26F0"/>
    <w:rsid w:val="002E6F0E"/>
    <w:rsid w:val="002F51CD"/>
    <w:rsid w:val="002F6D21"/>
    <w:rsid w:val="003101B3"/>
    <w:rsid w:val="0031083E"/>
    <w:rsid w:val="00316CDC"/>
    <w:rsid w:val="00331C87"/>
    <w:rsid w:val="00335894"/>
    <w:rsid w:val="00340894"/>
    <w:rsid w:val="00343AFF"/>
    <w:rsid w:val="00352399"/>
    <w:rsid w:val="00362715"/>
    <w:rsid w:val="003640DB"/>
    <w:rsid w:val="00365096"/>
    <w:rsid w:val="00365F7A"/>
    <w:rsid w:val="0037419F"/>
    <w:rsid w:val="0037665A"/>
    <w:rsid w:val="003771C7"/>
    <w:rsid w:val="00392861"/>
    <w:rsid w:val="00395762"/>
    <w:rsid w:val="00395ED5"/>
    <w:rsid w:val="00396D58"/>
    <w:rsid w:val="003A11ED"/>
    <w:rsid w:val="003B33D6"/>
    <w:rsid w:val="003B4E6C"/>
    <w:rsid w:val="003B60B9"/>
    <w:rsid w:val="003C0ACF"/>
    <w:rsid w:val="003C1EEC"/>
    <w:rsid w:val="003C5EE3"/>
    <w:rsid w:val="003C64D8"/>
    <w:rsid w:val="003D09F6"/>
    <w:rsid w:val="003D1190"/>
    <w:rsid w:val="003D2A04"/>
    <w:rsid w:val="003D42E3"/>
    <w:rsid w:val="003D5DC4"/>
    <w:rsid w:val="003D7DA5"/>
    <w:rsid w:val="003E141F"/>
    <w:rsid w:val="003E2252"/>
    <w:rsid w:val="003F6C71"/>
    <w:rsid w:val="00400F91"/>
    <w:rsid w:val="00402119"/>
    <w:rsid w:val="0040499E"/>
    <w:rsid w:val="004076B7"/>
    <w:rsid w:val="00413B18"/>
    <w:rsid w:val="00416D5B"/>
    <w:rsid w:val="00416DBE"/>
    <w:rsid w:val="004256B9"/>
    <w:rsid w:val="00426331"/>
    <w:rsid w:val="0042789B"/>
    <w:rsid w:val="00434C12"/>
    <w:rsid w:val="004352DA"/>
    <w:rsid w:val="00437844"/>
    <w:rsid w:val="00437CA0"/>
    <w:rsid w:val="00441486"/>
    <w:rsid w:val="00441579"/>
    <w:rsid w:val="00442406"/>
    <w:rsid w:val="00446F4A"/>
    <w:rsid w:val="00450D4B"/>
    <w:rsid w:val="004557DF"/>
    <w:rsid w:val="004568F6"/>
    <w:rsid w:val="00464AC4"/>
    <w:rsid w:val="00464FE2"/>
    <w:rsid w:val="00466B16"/>
    <w:rsid w:val="00471C17"/>
    <w:rsid w:val="004758A7"/>
    <w:rsid w:val="00476E6F"/>
    <w:rsid w:val="00477911"/>
    <w:rsid w:val="00481B26"/>
    <w:rsid w:val="0048454E"/>
    <w:rsid w:val="004869F4"/>
    <w:rsid w:val="00486BBF"/>
    <w:rsid w:val="004937BD"/>
    <w:rsid w:val="004A060E"/>
    <w:rsid w:val="004A2845"/>
    <w:rsid w:val="004A6D13"/>
    <w:rsid w:val="004B11F0"/>
    <w:rsid w:val="004B24DD"/>
    <w:rsid w:val="004B3325"/>
    <w:rsid w:val="004B5C42"/>
    <w:rsid w:val="004C3D35"/>
    <w:rsid w:val="004C509C"/>
    <w:rsid w:val="004C7750"/>
    <w:rsid w:val="004D06EA"/>
    <w:rsid w:val="004D64E1"/>
    <w:rsid w:val="004E2153"/>
    <w:rsid w:val="004E4C88"/>
    <w:rsid w:val="004E4E2A"/>
    <w:rsid w:val="004E6A4C"/>
    <w:rsid w:val="004F0999"/>
    <w:rsid w:val="004F0DAD"/>
    <w:rsid w:val="004F1C79"/>
    <w:rsid w:val="00502135"/>
    <w:rsid w:val="00503C9B"/>
    <w:rsid w:val="00506EB2"/>
    <w:rsid w:val="00511B1B"/>
    <w:rsid w:val="00517C0C"/>
    <w:rsid w:val="00520DC0"/>
    <w:rsid w:val="00524C1E"/>
    <w:rsid w:val="00533B69"/>
    <w:rsid w:val="005356AA"/>
    <w:rsid w:val="00547B59"/>
    <w:rsid w:val="0056042B"/>
    <w:rsid w:val="00570538"/>
    <w:rsid w:val="00571A9C"/>
    <w:rsid w:val="0057762E"/>
    <w:rsid w:val="00591331"/>
    <w:rsid w:val="005918DF"/>
    <w:rsid w:val="00593E16"/>
    <w:rsid w:val="00594718"/>
    <w:rsid w:val="005A26C4"/>
    <w:rsid w:val="005A6506"/>
    <w:rsid w:val="005B4187"/>
    <w:rsid w:val="005B6BFE"/>
    <w:rsid w:val="005B6E80"/>
    <w:rsid w:val="005C2AC7"/>
    <w:rsid w:val="005C3331"/>
    <w:rsid w:val="005D272D"/>
    <w:rsid w:val="005D4712"/>
    <w:rsid w:val="005D52B8"/>
    <w:rsid w:val="005D5BC1"/>
    <w:rsid w:val="005E27F1"/>
    <w:rsid w:val="005E3D69"/>
    <w:rsid w:val="005E4969"/>
    <w:rsid w:val="005E59BA"/>
    <w:rsid w:val="005F13EB"/>
    <w:rsid w:val="005F2CFB"/>
    <w:rsid w:val="005F5766"/>
    <w:rsid w:val="005F6FB2"/>
    <w:rsid w:val="005F7589"/>
    <w:rsid w:val="00601058"/>
    <w:rsid w:val="00601428"/>
    <w:rsid w:val="00602B98"/>
    <w:rsid w:val="00602BB5"/>
    <w:rsid w:val="006045C9"/>
    <w:rsid w:val="00605813"/>
    <w:rsid w:val="00605AE9"/>
    <w:rsid w:val="00605C75"/>
    <w:rsid w:val="00607E46"/>
    <w:rsid w:val="00613850"/>
    <w:rsid w:val="00613E1C"/>
    <w:rsid w:val="006173B8"/>
    <w:rsid w:val="0062261E"/>
    <w:rsid w:val="00623AA7"/>
    <w:rsid w:val="00632C15"/>
    <w:rsid w:val="00640A1D"/>
    <w:rsid w:val="006413A1"/>
    <w:rsid w:val="00643C76"/>
    <w:rsid w:val="00652D0A"/>
    <w:rsid w:val="00652D3D"/>
    <w:rsid w:val="00653AE4"/>
    <w:rsid w:val="00653C56"/>
    <w:rsid w:val="00654EAA"/>
    <w:rsid w:val="00656C3D"/>
    <w:rsid w:val="0066007F"/>
    <w:rsid w:val="00660827"/>
    <w:rsid w:val="0066302B"/>
    <w:rsid w:val="00667ECD"/>
    <w:rsid w:val="00677D5D"/>
    <w:rsid w:val="006948D5"/>
    <w:rsid w:val="006A0883"/>
    <w:rsid w:val="006A7EBF"/>
    <w:rsid w:val="006B1700"/>
    <w:rsid w:val="006C0BAD"/>
    <w:rsid w:val="006D1BE0"/>
    <w:rsid w:val="006D1E29"/>
    <w:rsid w:val="006D3B18"/>
    <w:rsid w:val="006D523F"/>
    <w:rsid w:val="006E1A17"/>
    <w:rsid w:val="006E6320"/>
    <w:rsid w:val="006F2CE0"/>
    <w:rsid w:val="006F494F"/>
    <w:rsid w:val="006F7ADE"/>
    <w:rsid w:val="007019B5"/>
    <w:rsid w:val="00720608"/>
    <w:rsid w:val="0072340F"/>
    <w:rsid w:val="00723817"/>
    <w:rsid w:val="00724611"/>
    <w:rsid w:val="00724E1D"/>
    <w:rsid w:val="00725A24"/>
    <w:rsid w:val="00730DA8"/>
    <w:rsid w:val="007320F4"/>
    <w:rsid w:val="00732611"/>
    <w:rsid w:val="00732E41"/>
    <w:rsid w:val="00734148"/>
    <w:rsid w:val="00737A27"/>
    <w:rsid w:val="007404E1"/>
    <w:rsid w:val="00741987"/>
    <w:rsid w:val="00744898"/>
    <w:rsid w:val="00744A64"/>
    <w:rsid w:val="007452E9"/>
    <w:rsid w:val="007456AB"/>
    <w:rsid w:val="00746B6E"/>
    <w:rsid w:val="00752818"/>
    <w:rsid w:val="00752FC6"/>
    <w:rsid w:val="007540DA"/>
    <w:rsid w:val="0075517B"/>
    <w:rsid w:val="00757A6F"/>
    <w:rsid w:val="0076179C"/>
    <w:rsid w:val="0076507F"/>
    <w:rsid w:val="00777E3C"/>
    <w:rsid w:val="00785BE5"/>
    <w:rsid w:val="0078631F"/>
    <w:rsid w:val="00787F4D"/>
    <w:rsid w:val="0079276C"/>
    <w:rsid w:val="00793037"/>
    <w:rsid w:val="00796AC7"/>
    <w:rsid w:val="007A0239"/>
    <w:rsid w:val="007A6B34"/>
    <w:rsid w:val="007A76BF"/>
    <w:rsid w:val="007B36ED"/>
    <w:rsid w:val="007C1268"/>
    <w:rsid w:val="007D18C8"/>
    <w:rsid w:val="007D3DF5"/>
    <w:rsid w:val="007D47D6"/>
    <w:rsid w:val="007D5DE3"/>
    <w:rsid w:val="007D648A"/>
    <w:rsid w:val="007D785E"/>
    <w:rsid w:val="007D7DAF"/>
    <w:rsid w:val="007E3293"/>
    <w:rsid w:val="007E3BB9"/>
    <w:rsid w:val="007E50AE"/>
    <w:rsid w:val="007E5D1B"/>
    <w:rsid w:val="007E64FD"/>
    <w:rsid w:val="007F4E08"/>
    <w:rsid w:val="00800C48"/>
    <w:rsid w:val="00804637"/>
    <w:rsid w:val="00804A8D"/>
    <w:rsid w:val="00804CFF"/>
    <w:rsid w:val="00807910"/>
    <w:rsid w:val="00811C0D"/>
    <w:rsid w:val="00812B1F"/>
    <w:rsid w:val="0081488D"/>
    <w:rsid w:val="00830F3A"/>
    <w:rsid w:val="00831E2D"/>
    <w:rsid w:val="00834009"/>
    <w:rsid w:val="008526B9"/>
    <w:rsid w:val="008534E6"/>
    <w:rsid w:val="00854255"/>
    <w:rsid w:val="008554F2"/>
    <w:rsid w:val="0085587F"/>
    <w:rsid w:val="008558FC"/>
    <w:rsid w:val="00855B5F"/>
    <w:rsid w:val="0085680B"/>
    <w:rsid w:val="0086024E"/>
    <w:rsid w:val="00860C29"/>
    <w:rsid w:val="00862BA2"/>
    <w:rsid w:val="008648C2"/>
    <w:rsid w:val="008650AB"/>
    <w:rsid w:val="00867B72"/>
    <w:rsid w:val="00876F55"/>
    <w:rsid w:val="00880627"/>
    <w:rsid w:val="00884743"/>
    <w:rsid w:val="00886342"/>
    <w:rsid w:val="008870B5"/>
    <w:rsid w:val="0089212E"/>
    <w:rsid w:val="00894942"/>
    <w:rsid w:val="008A5124"/>
    <w:rsid w:val="008A5234"/>
    <w:rsid w:val="008B307D"/>
    <w:rsid w:val="008B497A"/>
    <w:rsid w:val="008B7EF4"/>
    <w:rsid w:val="008D36AE"/>
    <w:rsid w:val="008D36BC"/>
    <w:rsid w:val="008D71C1"/>
    <w:rsid w:val="008E1158"/>
    <w:rsid w:val="008E6667"/>
    <w:rsid w:val="008F495F"/>
    <w:rsid w:val="008F4F73"/>
    <w:rsid w:val="00900801"/>
    <w:rsid w:val="009013B8"/>
    <w:rsid w:val="00904206"/>
    <w:rsid w:val="009128A2"/>
    <w:rsid w:val="00916E9D"/>
    <w:rsid w:val="00923746"/>
    <w:rsid w:val="009310CF"/>
    <w:rsid w:val="00931E8E"/>
    <w:rsid w:val="00937307"/>
    <w:rsid w:val="0093774F"/>
    <w:rsid w:val="009378E0"/>
    <w:rsid w:val="00940DD5"/>
    <w:rsid w:val="0094473D"/>
    <w:rsid w:val="00951A20"/>
    <w:rsid w:val="00952969"/>
    <w:rsid w:val="009614C7"/>
    <w:rsid w:val="0096561C"/>
    <w:rsid w:val="00971FCD"/>
    <w:rsid w:val="00977D5C"/>
    <w:rsid w:val="009821C2"/>
    <w:rsid w:val="00984877"/>
    <w:rsid w:val="00985F41"/>
    <w:rsid w:val="009877CA"/>
    <w:rsid w:val="0099578E"/>
    <w:rsid w:val="009958AC"/>
    <w:rsid w:val="009A45BD"/>
    <w:rsid w:val="009A7A01"/>
    <w:rsid w:val="009B6D05"/>
    <w:rsid w:val="009C34DE"/>
    <w:rsid w:val="009C516D"/>
    <w:rsid w:val="009C5514"/>
    <w:rsid w:val="009C754B"/>
    <w:rsid w:val="009D0219"/>
    <w:rsid w:val="009D3D4A"/>
    <w:rsid w:val="009F2ED5"/>
    <w:rsid w:val="009F73B6"/>
    <w:rsid w:val="00A05EBD"/>
    <w:rsid w:val="00A065F0"/>
    <w:rsid w:val="00A07969"/>
    <w:rsid w:val="00A105D0"/>
    <w:rsid w:val="00A118EC"/>
    <w:rsid w:val="00A11B4B"/>
    <w:rsid w:val="00A17362"/>
    <w:rsid w:val="00A25DF0"/>
    <w:rsid w:val="00A27C83"/>
    <w:rsid w:val="00A313D5"/>
    <w:rsid w:val="00A365C5"/>
    <w:rsid w:val="00A3765A"/>
    <w:rsid w:val="00A44EBE"/>
    <w:rsid w:val="00A46770"/>
    <w:rsid w:val="00A500E4"/>
    <w:rsid w:val="00A566D0"/>
    <w:rsid w:val="00A60DA7"/>
    <w:rsid w:val="00A62B50"/>
    <w:rsid w:val="00A67A65"/>
    <w:rsid w:val="00A707AD"/>
    <w:rsid w:val="00A7401F"/>
    <w:rsid w:val="00A8085A"/>
    <w:rsid w:val="00A84A1D"/>
    <w:rsid w:val="00A85361"/>
    <w:rsid w:val="00A865E3"/>
    <w:rsid w:val="00A87529"/>
    <w:rsid w:val="00A9700E"/>
    <w:rsid w:val="00AA1CBE"/>
    <w:rsid w:val="00AA2B54"/>
    <w:rsid w:val="00AA34A9"/>
    <w:rsid w:val="00AA4AE9"/>
    <w:rsid w:val="00AA5BD1"/>
    <w:rsid w:val="00AA656E"/>
    <w:rsid w:val="00AA6F9B"/>
    <w:rsid w:val="00AB2993"/>
    <w:rsid w:val="00AB369D"/>
    <w:rsid w:val="00AB37BE"/>
    <w:rsid w:val="00AB5820"/>
    <w:rsid w:val="00AB5A4C"/>
    <w:rsid w:val="00AB7146"/>
    <w:rsid w:val="00AC145A"/>
    <w:rsid w:val="00AC309E"/>
    <w:rsid w:val="00AC3FDF"/>
    <w:rsid w:val="00AC420C"/>
    <w:rsid w:val="00AC695F"/>
    <w:rsid w:val="00AC6B9E"/>
    <w:rsid w:val="00AD011D"/>
    <w:rsid w:val="00AD5B98"/>
    <w:rsid w:val="00AD66A8"/>
    <w:rsid w:val="00AE22A1"/>
    <w:rsid w:val="00AE3FC2"/>
    <w:rsid w:val="00AE6744"/>
    <w:rsid w:val="00AE7B4D"/>
    <w:rsid w:val="00AF0DB6"/>
    <w:rsid w:val="00B0656B"/>
    <w:rsid w:val="00B0763A"/>
    <w:rsid w:val="00B15C45"/>
    <w:rsid w:val="00B15C7F"/>
    <w:rsid w:val="00B17685"/>
    <w:rsid w:val="00B177B6"/>
    <w:rsid w:val="00B22D0D"/>
    <w:rsid w:val="00B23C8F"/>
    <w:rsid w:val="00B2592E"/>
    <w:rsid w:val="00B31DB5"/>
    <w:rsid w:val="00B340B0"/>
    <w:rsid w:val="00B35976"/>
    <w:rsid w:val="00B621F6"/>
    <w:rsid w:val="00B65212"/>
    <w:rsid w:val="00B677CB"/>
    <w:rsid w:val="00B7165D"/>
    <w:rsid w:val="00B809F1"/>
    <w:rsid w:val="00B865F7"/>
    <w:rsid w:val="00B95E01"/>
    <w:rsid w:val="00B97814"/>
    <w:rsid w:val="00BB27BB"/>
    <w:rsid w:val="00BB3920"/>
    <w:rsid w:val="00BC78FE"/>
    <w:rsid w:val="00BD19C3"/>
    <w:rsid w:val="00BD6DAA"/>
    <w:rsid w:val="00BD7F8A"/>
    <w:rsid w:val="00BF10C3"/>
    <w:rsid w:val="00BF1ABB"/>
    <w:rsid w:val="00BF3DDA"/>
    <w:rsid w:val="00C027BE"/>
    <w:rsid w:val="00C068C0"/>
    <w:rsid w:val="00C068FA"/>
    <w:rsid w:val="00C10CA1"/>
    <w:rsid w:val="00C131A0"/>
    <w:rsid w:val="00C14064"/>
    <w:rsid w:val="00C15E0B"/>
    <w:rsid w:val="00C24607"/>
    <w:rsid w:val="00C24C3B"/>
    <w:rsid w:val="00C26F08"/>
    <w:rsid w:val="00C306B9"/>
    <w:rsid w:val="00C312BC"/>
    <w:rsid w:val="00C31318"/>
    <w:rsid w:val="00C3255B"/>
    <w:rsid w:val="00C50D5B"/>
    <w:rsid w:val="00C50FEC"/>
    <w:rsid w:val="00C54D28"/>
    <w:rsid w:val="00C61ADE"/>
    <w:rsid w:val="00C6709A"/>
    <w:rsid w:val="00C67B6A"/>
    <w:rsid w:val="00C75C12"/>
    <w:rsid w:val="00C76684"/>
    <w:rsid w:val="00C8112A"/>
    <w:rsid w:val="00C826F1"/>
    <w:rsid w:val="00C833F5"/>
    <w:rsid w:val="00C87E8A"/>
    <w:rsid w:val="00C92E72"/>
    <w:rsid w:val="00C93018"/>
    <w:rsid w:val="00C96ECE"/>
    <w:rsid w:val="00C975B3"/>
    <w:rsid w:val="00C975F7"/>
    <w:rsid w:val="00CA05E1"/>
    <w:rsid w:val="00CA41C0"/>
    <w:rsid w:val="00CA5FD5"/>
    <w:rsid w:val="00CB10F2"/>
    <w:rsid w:val="00CB2791"/>
    <w:rsid w:val="00CB40BB"/>
    <w:rsid w:val="00CB4B85"/>
    <w:rsid w:val="00CB52C9"/>
    <w:rsid w:val="00CB5BEC"/>
    <w:rsid w:val="00CD32E9"/>
    <w:rsid w:val="00CE0106"/>
    <w:rsid w:val="00CE44F0"/>
    <w:rsid w:val="00CF3045"/>
    <w:rsid w:val="00D0187F"/>
    <w:rsid w:val="00D02A41"/>
    <w:rsid w:val="00D04633"/>
    <w:rsid w:val="00D05B9E"/>
    <w:rsid w:val="00D0673C"/>
    <w:rsid w:val="00D136CE"/>
    <w:rsid w:val="00D13C2C"/>
    <w:rsid w:val="00D14BA5"/>
    <w:rsid w:val="00D16473"/>
    <w:rsid w:val="00D171C5"/>
    <w:rsid w:val="00D30E25"/>
    <w:rsid w:val="00D31B2D"/>
    <w:rsid w:val="00D32090"/>
    <w:rsid w:val="00D34308"/>
    <w:rsid w:val="00D35BFC"/>
    <w:rsid w:val="00D407BA"/>
    <w:rsid w:val="00D44AE8"/>
    <w:rsid w:val="00D4533C"/>
    <w:rsid w:val="00D548C3"/>
    <w:rsid w:val="00D54A80"/>
    <w:rsid w:val="00D54BCA"/>
    <w:rsid w:val="00D54E22"/>
    <w:rsid w:val="00D56D37"/>
    <w:rsid w:val="00D650C3"/>
    <w:rsid w:val="00D8013F"/>
    <w:rsid w:val="00D80EF0"/>
    <w:rsid w:val="00D8173D"/>
    <w:rsid w:val="00D8237A"/>
    <w:rsid w:val="00D8346F"/>
    <w:rsid w:val="00D979F1"/>
    <w:rsid w:val="00DA7404"/>
    <w:rsid w:val="00DB1A89"/>
    <w:rsid w:val="00DB4B08"/>
    <w:rsid w:val="00DC0DA9"/>
    <w:rsid w:val="00DC3055"/>
    <w:rsid w:val="00DC56BF"/>
    <w:rsid w:val="00DC7539"/>
    <w:rsid w:val="00DD26E6"/>
    <w:rsid w:val="00DD43BE"/>
    <w:rsid w:val="00DD5DA0"/>
    <w:rsid w:val="00DD6B41"/>
    <w:rsid w:val="00DE5F92"/>
    <w:rsid w:val="00DF1C39"/>
    <w:rsid w:val="00DF4A2E"/>
    <w:rsid w:val="00E0147B"/>
    <w:rsid w:val="00E02DBA"/>
    <w:rsid w:val="00E04735"/>
    <w:rsid w:val="00E1266C"/>
    <w:rsid w:val="00E12A08"/>
    <w:rsid w:val="00E13360"/>
    <w:rsid w:val="00E137AF"/>
    <w:rsid w:val="00E164FF"/>
    <w:rsid w:val="00E1790D"/>
    <w:rsid w:val="00E2125C"/>
    <w:rsid w:val="00E2160A"/>
    <w:rsid w:val="00E26E45"/>
    <w:rsid w:val="00E2711E"/>
    <w:rsid w:val="00E272ED"/>
    <w:rsid w:val="00E303D2"/>
    <w:rsid w:val="00E37D27"/>
    <w:rsid w:val="00E37EE2"/>
    <w:rsid w:val="00E4559C"/>
    <w:rsid w:val="00E5166A"/>
    <w:rsid w:val="00E520E6"/>
    <w:rsid w:val="00E550CD"/>
    <w:rsid w:val="00E6342D"/>
    <w:rsid w:val="00E72F2B"/>
    <w:rsid w:val="00E75458"/>
    <w:rsid w:val="00E75867"/>
    <w:rsid w:val="00E75D16"/>
    <w:rsid w:val="00E823B3"/>
    <w:rsid w:val="00E8467D"/>
    <w:rsid w:val="00E86668"/>
    <w:rsid w:val="00E8760F"/>
    <w:rsid w:val="00E96BEE"/>
    <w:rsid w:val="00E96BF0"/>
    <w:rsid w:val="00EA09F6"/>
    <w:rsid w:val="00EA0C07"/>
    <w:rsid w:val="00EB0368"/>
    <w:rsid w:val="00EB1388"/>
    <w:rsid w:val="00ED69F7"/>
    <w:rsid w:val="00ED7CF0"/>
    <w:rsid w:val="00EE3757"/>
    <w:rsid w:val="00EE3C1A"/>
    <w:rsid w:val="00EE4832"/>
    <w:rsid w:val="00EE7F18"/>
    <w:rsid w:val="00EF1651"/>
    <w:rsid w:val="00EF187C"/>
    <w:rsid w:val="00EF5D00"/>
    <w:rsid w:val="00EF66C7"/>
    <w:rsid w:val="00EF7567"/>
    <w:rsid w:val="00F04744"/>
    <w:rsid w:val="00F06E31"/>
    <w:rsid w:val="00F079B5"/>
    <w:rsid w:val="00F07C6C"/>
    <w:rsid w:val="00F15DD6"/>
    <w:rsid w:val="00F16D5D"/>
    <w:rsid w:val="00F17F7F"/>
    <w:rsid w:val="00F2105A"/>
    <w:rsid w:val="00F3783B"/>
    <w:rsid w:val="00F4399A"/>
    <w:rsid w:val="00F4690D"/>
    <w:rsid w:val="00F53F18"/>
    <w:rsid w:val="00F53F65"/>
    <w:rsid w:val="00F57EA6"/>
    <w:rsid w:val="00F57F06"/>
    <w:rsid w:val="00F57FCC"/>
    <w:rsid w:val="00F63F16"/>
    <w:rsid w:val="00F71472"/>
    <w:rsid w:val="00F71C0E"/>
    <w:rsid w:val="00F75139"/>
    <w:rsid w:val="00F751FE"/>
    <w:rsid w:val="00F756BF"/>
    <w:rsid w:val="00F77A48"/>
    <w:rsid w:val="00F81344"/>
    <w:rsid w:val="00F81AD6"/>
    <w:rsid w:val="00F864FC"/>
    <w:rsid w:val="00F86A16"/>
    <w:rsid w:val="00F86B6A"/>
    <w:rsid w:val="00F93B27"/>
    <w:rsid w:val="00FA3004"/>
    <w:rsid w:val="00FA3A87"/>
    <w:rsid w:val="00FA4431"/>
    <w:rsid w:val="00FA50D8"/>
    <w:rsid w:val="00FB04BF"/>
    <w:rsid w:val="00FB16C2"/>
    <w:rsid w:val="00FB2354"/>
    <w:rsid w:val="00FB41C0"/>
    <w:rsid w:val="00FB686D"/>
    <w:rsid w:val="00FC5C88"/>
    <w:rsid w:val="00FD02E2"/>
    <w:rsid w:val="00FD4A2F"/>
    <w:rsid w:val="00FE5683"/>
    <w:rsid w:val="00FE5F3B"/>
    <w:rsid w:val="00FF10D3"/>
    <w:rsid w:val="00FF1B3C"/>
    <w:rsid w:val="00FF45E0"/>
    <w:rsid w:val="00FF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27EB"/>
  <w15:chartTrackingRefBased/>
  <w15:docId w15:val="{2B3E2DE5-A12C-4946-95CE-489B1D93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E3"/>
  </w:style>
  <w:style w:type="paragraph" w:styleId="Heading1">
    <w:name w:val="heading 1"/>
    <w:basedOn w:val="Normal"/>
    <w:next w:val="Normal"/>
    <w:link w:val="Heading1Char"/>
    <w:autoRedefine/>
    <w:qFormat/>
    <w:rsid w:val="00C75C12"/>
    <w:pPr>
      <w:keepNext/>
      <w:spacing w:before="240" w:after="120" w:line="240" w:lineRule="auto"/>
      <w:outlineLvl w:val="0"/>
    </w:pPr>
    <w:rPr>
      <w:rFonts w:eastAsia="Times New Roman" w:cs="Arial"/>
      <w:b/>
      <w:color w:val="17253F"/>
      <w:kern w:val="32"/>
      <w:sz w:val="24"/>
      <w:szCs w:val="24"/>
    </w:rPr>
  </w:style>
  <w:style w:type="paragraph" w:styleId="Heading2">
    <w:name w:val="heading 2"/>
    <w:basedOn w:val="Heading1"/>
    <w:next w:val="Normal"/>
    <w:link w:val="Heading2Char"/>
    <w:qFormat/>
    <w:rsid w:val="001E07EF"/>
    <w:pPr>
      <w:ind w:left="1440" w:hanging="360"/>
      <w:outlineLvl w:val="1"/>
    </w:pPr>
    <w:rPr>
      <w:b w:val="0"/>
      <w:color w:val="323E4F" w:themeColor="text2" w:themeShade="BF"/>
      <w:kern w:val="28"/>
    </w:rPr>
  </w:style>
  <w:style w:type="paragraph" w:styleId="Heading3">
    <w:name w:val="heading 3"/>
    <w:basedOn w:val="Normal"/>
    <w:next w:val="Normal"/>
    <w:link w:val="Heading3Char"/>
    <w:uiPriority w:val="9"/>
    <w:unhideWhenUsed/>
    <w:qFormat/>
    <w:rsid w:val="007238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8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aliases w:val="Appendices"/>
    <w:basedOn w:val="Heading1"/>
    <w:next w:val="Normal"/>
    <w:link w:val="Heading7Char"/>
    <w:qFormat/>
    <w:rsid w:val="001E07EF"/>
    <w:pPr>
      <w:spacing w:after="60"/>
      <w:ind w:left="5040" w:hanging="360"/>
      <w:outlineLvl w:val="6"/>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BodyText">
    <w:name w:val="Body Text"/>
    <w:basedOn w:val="Normal"/>
    <w:link w:val="BodyTextChar"/>
    <w:uiPriority w:val="1"/>
    <w:qFormat/>
    <w:rsid w:val="001E07EF"/>
    <w:pPr>
      <w:widowControl w:val="0"/>
      <w:autoSpaceDE w:val="0"/>
      <w:autoSpaceDN w:val="0"/>
      <w:spacing w:after="0" w:line="240" w:lineRule="auto"/>
    </w:pPr>
    <w:rPr>
      <w:rFonts w:ascii="Calibri Light" w:eastAsia="Calibri Light" w:hAnsi="Calibri Light" w:cs="Calibri Light"/>
      <w:sz w:val="28"/>
      <w:szCs w:val="28"/>
      <w:lang w:val="en-US"/>
    </w:rPr>
  </w:style>
  <w:style w:type="character" w:customStyle="1" w:styleId="BodyTextChar">
    <w:name w:val="Body Text Char"/>
    <w:basedOn w:val="DefaultParagraphFont"/>
    <w:link w:val="BodyText"/>
    <w:uiPriority w:val="1"/>
    <w:rsid w:val="001E07EF"/>
    <w:rPr>
      <w:rFonts w:ascii="Calibri Light" w:eastAsia="Calibri Light" w:hAnsi="Calibri Light" w:cs="Calibri Light"/>
      <w:sz w:val="28"/>
      <w:szCs w:val="28"/>
      <w:lang w:val="en-US"/>
    </w:rPr>
  </w:style>
  <w:style w:type="paragraph" w:styleId="TOC1">
    <w:name w:val="toc 1"/>
    <w:basedOn w:val="Normal"/>
    <w:next w:val="Normal"/>
    <w:autoRedefine/>
    <w:uiPriority w:val="39"/>
    <w:rsid w:val="0016307B"/>
    <w:pPr>
      <w:tabs>
        <w:tab w:val="left" w:pos="400"/>
        <w:tab w:val="right" w:leader="dot" w:pos="9639"/>
      </w:tabs>
      <w:spacing w:after="0" w:line="360" w:lineRule="auto"/>
      <w:ind w:left="198"/>
    </w:pPr>
    <w:rPr>
      <w:rFonts w:eastAsia="Times New Roman" w:cstheme="minorHAnsi"/>
      <w:b/>
      <w:bCs/>
      <w:noProof/>
      <w:color w:val="323E4F" w:themeColor="text2" w:themeShade="BF"/>
      <w:kern w:val="28"/>
      <w:szCs w:val="20"/>
    </w:rPr>
  </w:style>
  <w:style w:type="paragraph" w:styleId="TOC2">
    <w:name w:val="toc 2"/>
    <w:basedOn w:val="Normal"/>
    <w:next w:val="Normal"/>
    <w:autoRedefine/>
    <w:uiPriority w:val="39"/>
    <w:rsid w:val="00E5166A"/>
    <w:pPr>
      <w:tabs>
        <w:tab w:val="left" w:pos="880"/>
        <w:tab w:val="right" w:leader="dot" w:pos="9639"/>
      </w:tabs>
      <w:spacing w:after="0" w:line="360" w:lineRule="auto"/>
    </w:pPr>
    <w:rPr>
      <w:rFonts w:ascii="Arial" w:eastAsia="Times New Roman" w:hAnsi="Arial" w:cs="Arial"/>
      <w:noProof/>
      <w:color w:val="333333"/>
      <w:kern w:val="28"/>
      <w:szCs w:val="20"/>
    </w:rPr>
  </w:style>
  <w:style w:type="character" w:styleId="Hyperlink">
    <w:name w:val="Hyperlink"/>
    <w:basedOn w:val="DefaultParagraphFont"/>
    <w:uiPriority w:val="99"/>
    <w:rsid w:val="001E07EF"/>
    <w:rPr>
      <w:color w:val="0000FF"/>
      <w:u w:val="single"/>
    </w:rPr>
  </w:style>
  <w:style w:type="character" w:customStyle="1" w:styleId="Heading1Char">
    <w:name w:val="Heading 1 Char"/>
    <w:basedOn w:val="DefaultParagraphFont"/>
    <w:link w:val="Heading1"/>
    <w:rsid w:val="00C75C12"/>
    <w:rPr>
      <w:rFonts w:eastAsia="Times New Roman" w:cs="Arial"/>
      <w:b/>
      <w:color w:val="17253F"/>
      <w:kern w:val="32"/>
      <w:sz w:val="24"/>
      <w:szCs w:val="24"/>
    </w:rPr>
  </w:style>
  <w:style w:type="character" w:customStyle="1" w:styleId="Heading2Char">
    <w:name w:val="Heading 2 Char"/>
    <w:basedOn w:val="DefaultParagraphFont"/>
    <w:link w:val="Heading2"/>
    <w:rsid w:val="001E07EF"/>
    <w:rPr>
      <w:rFonts w:eastAsia="Times New Roman" w:cs="Arial"/>
      <w:color w:val="323E4F" w:themeColor="text2" w:themeShade="BF"/>
      <w:kern w:val="28"/>
      <w:sz w:val="24"/>
      <w:szCs w:val="24"/>
    </w:rPr>
  </w:style>
  <w:style w:type="character" w:customStyle="1" w:styleId="Heading7Char">
    <w:name w:val="Heading 7 Char"/>
    <w:aliases w:val="Appendices Char"/>
    <w:basedOn w:val="DefaultParagraphFont"/>
    <w:link w:val="Heading7"/>
    <w:rsid w:val="001E07EF"/>
    <w:rPr>
      <w:rFonts w:ascii="Verdana" w:eastAsia="Times New Roman" w:hAnsi="Verdana" w:cs="Arial"/>
      <w:b/>
      <w:color w:val="17253F"/>
      <w:kern w:val="32"/>
      <w:sz w:val="24"/>
      <w:szCs w:val="24"/>
    </w:rPr>
  </w:style>
  <w:style w:type="paragraph" w:customStyle="1" w:styleId="Head1Normal">
    <w:name w:val="Head1Normal"/>
    <w:basedOn w:val="Normal"/>
    <w:link w:val="Head1NormalChar"/>
    <w:rsid w:val="001E07EF"/>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E07EF"/>
    <w:rPr>
      <w:rFonts w:ascii="Verdana" w:eastAsia="Times New Roman" w:hAnsi="Verdana" w:cs="Arial"/>
      <w:color w:val="333333"/>
      <w:kern w:val="28"/>
      <w:sz w:val="20"/>
      <w:szCs w:val="20"/>
    </w:rPr>
  </w:style>
  <w:style w:type="character" w:styleId="UnresolvedMention">
    <w:name w:val="Unresolved Mention"/>
    <w:basedOn w:val="DefaultParagraphFont"/>
    <w:uiPriority w:val="99"/>
    <w:semiHidden/>
    <w:unhideWhenUsed/>
    <w:rsid w:val="00C92E72"/>
    <w:rPr>
      <w:color w:val="605E5C"/>
      <w:shd w:val="clear" w:color="auto" w:fill="E1DFDD"/>
    </w:rPr>
  </w:style>
  <w:style w:type="paragraph" w:styleId="ListParagraph">
    <w:name w:val="List Paragraph"/>
    <w:basedOn w:val="Normal"/>
    <w:uiPriority w:val="34"/>
    <w:qFormat/>
    <w:rsid w:val="00AB5820"/>
    <w:pPr>
      <w:ind w:left="720"/>
      <w:contextualSpacing/>
    </w:pPr>
  </w:style>
  <w:style w:type="paragraph" w:customStyle="1" w:styleId="paragraph">
    <w:name w:val="paragraph"/>
    <w:basedOn w:val="Normal"/>
    <w:rsid w:val="00FF6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6A33"/>
  </w:style>
  <w:style w:type="character" w:customStyle="1" w:styleId="eop">
    <w:name w:val="eop"/>
    <w:basedOn w:val="DefaultParagraphFont"/>
    <w:rsid w:val="00FF6A33"/>
  </w:style>
  <w:style w:type="character" w:styleId="CommentReference">
    <w:name w:val="annotation reference"/>
    <w:basedOn w:val="DefaultParagraphFont"/>
    <w:uiPriority w:val="99"/>
    <w:semiHidden/>
    <w:unhideWhenUsed/>
    <w:rsid w:val="000E38BE"/>
    <w:rPr>
      <w:sz w:val="16"/>
      <w:szCs w:val="16"/>
    </w:rPr>
  </w:style>
  <w:style w:type="paragraph" w:styleId="CommentText">
    <w:name w:val="annotation text"/>
    <w:basedOn w:val="Normal"/>
    <w:link w:val="CommentTextChar"/>
    <w:uiPriority w:val="99"/>
    <w:unhideWhenUsed/>
    <w:rsid w:val="000E38BE"/>
    <w:pPr>
      <w:spacing w:line="240" w:lineRule="auto"/>
    </w:pPr>
    <w:rPr>
      <w:sz w:val="20"/>
      <w:szCs w:val="20"/>
    </w:rPr>
  </w:style>
  <w:style w:type="character" w:customStyle="1" w:styleId="CommentTextChar">
    <w:name w:val="Comment Text Char"/>
    <w:basedOn w:val="DefaultParagraphFont"/>
    <w:link w:val="CommentText"/>
    <w:uiPriority w:val="99"/>
    <w:rsid w:val="000E38BE"/>
    <w:rPr>
      <w:sz w:val="20"/>
      <w:szCs w:val="20"/>
    </w:rPr>
  </w:style>
  <w:style w:type="paragraph" w:styleId="CommentSubject">
    <w:name w:val="annotation subject"/>
    <w:basedOn w:val="CommentText"/>
    <w:next w:val="CommentText"/>
    <w:link w:val="CommentSubjectChar"/>
    <w:uiPriority w:val="99"/>
    <w:semiHidden/>
    <w:unhideWhenUsed/>
    <w:rsid w:val="000E38BE"/>
    <w:rPr>
      <w:b/>
      <w:bCs/>
    </w:rPr>
  </w:style>
  <w:style w:type="character" w:customStyle="1" w:styleId="CommentSubjectChar">
    <w:name w:val="Comment Subject Char"/>
    <w:basedOn w:val="CommentTextChar"/>
    <w:link w:val="CommentSubject"/>
    <w:uiPriority w:val="99"/>
    <w:semiHidden/>
    <w:rsid w:val="000E38BE"/>
    <w:rPr>
      <w:b/>
      <w:bCs/>
      <w:sz w:val="20"/>
      <w:szCs w:val="20"/>
    </w:rPr>
  </w:style>
  <w:style w:type="paragraph" w:customStyle="1" w:styleId="legclearfix">
    <w:name w:val="legclearfix"/>
    <w:basedOn w:val="Normal"/>
    <w:rsid w:val="00CB5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B5BEC"/>
  </w:style>
  <w:style w:type="character" w:customStyle="1" w:styleId="legchangedelimiter">
    <w:name w:val="legchangedelimiter"/>
    <w:basedOn w:val="DefaultParagraphFont"/>
    <w:rsid w:val="00CB5BEC"/>
  </w:style>
  <w:style w:type="character" w:customStyle="1" w:styleId="legsubstitution">
    <w:name w:val="legsubstitution"/>
    <w:basedOn w:val="DefaultParagraphFont"/>
    <w:rsid w:val="00CB5BEC"/>
  </w:style>
  <w:style w:type="paragraph" w:styleId="NormalWeb">
    <w:name w:val="Normal (Web)"/>
    <w:basedOn w:val="Normal"/>
    <w:uiPriority w:val="99"/>
    <w:semiHidden/>
    <w:unhideWhenUsed/>
    <w:rsid w:val="00AE22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174B"/>
    <w:rPr>
      <w:b/>
      <w:bCs/>
    </w:rPr>
  </w:style>
  <w:style w:type="paragraph" w:styleId="Revision">
    <w:name w:val="Revision"/>
    <w:hidden/>
    <w:uiPriority w:val="99"/>
    <w:semiHidden/>
    <w:rsid w:val="0072340F"/>
    <w:pPr>
      <w:spacing w:after="0" w:line="240" w:lineRule="auto"/>
    </w:pPr>
  </w:style>
  <w:style w:type="character" w:customStyle="1" w:styleId="Heading3Char">
    <w:name w:val="Heading 3 Char"/>
    <w:basedOn w:val="DefaultParagraphFont"/>
    <w:link w:val="Heading3"/>
    <w:uiPriority w:val="9"/>
    <w:rsid w:val="007238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3817"/>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3D1190"/>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3">
    <w:name w:val="toc 3"/>
    <w:basedOn w:val="Normal"/>
    <w:next w:val="Normal"/>
    <w:autoRedefine/>
    <w:uiPriority w:val="39"/>
    <w:unhideWhenUsed/>
    <w:rsid w:val="003D1190"/>
    <w:pPr>
      <w:spacing w:after="100"/>
      <w:ind w:left="440"/>
    </w:pPr>
  </w:style>
  <w:style w:type="character" w:styleId="FollowedHyperlink">
    <w:name w:val="FollowedHyperlink"/>
    <w:basedOn w:val="DefaultParagraphFont"/>
    <w:uiPriority w:val="99"/>
    <w:semiHidden/>
    <w:unhideWhenUsed/>
    <w:rsid w:val="005D5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1535">
      <w:bodyDiv w:val="1"/>
      <w:marLeft w:val="0"/>
      <w:marRight w:val="0"/>
      <w:marTop w:val="0"/>
      <w:marBottom w:val="0"/>
      <w:divBdr>
        <w:top w:val="none" w:sz="0" w:space="0" w:color="auto"/>
        <w:left w:val="none" w:sz="0" w:space="0" w:color="auto"/>
        <w:bottom w:val="none" w:sz="0" w:space="0" w:color="auto"/>
        <w:right w:val="none" w:sz="0" w:space="0" w:color="auto"/>
      </w:divBdr>
    </w:div>
    <w:div w:id="272984286">
      <w:bodyDiv w:val="1"/>
      <w:marLeft w:val="0"/>
      <w:marRight w:val="0"/>
      <w:marTop w:val="0"/>
      <w:marBottom w:val="0"/>
      <w:divBdr>
        <w:top w:val="none" w:sz="0" w:space="0" w:color="auto"/>
        <w:left w:val="none" w:sz="0" w:space="0" w:color="auto"/>
        <w:bottom w:val="none" w:sz="0" w:space="0" w:color="auto"/>
        <w:right w:val="none" w:sz="0" w:space="0" w:color="auto"/>
      </w:divBdr>
    </w:div>
    <w:div w:id="324089731">
      <w:bodyDiv w:val="1"/>
      <w:marLeft w:val="0"/>
      <w:marRight w:val="0"/>
      <w:marTop w:val="0"/>
      <w:marBottom w:val="0"/>
      <w:divBdr>
        <w:top w:val="none" w:sz="0" w:space="0" w:color="auto"/>
        <w:left w:val="none" w:sz="0" w:space="0" w:color="auto"/>
        <w:bottom w:val="none" w:sz="0" w:space="0" w:color="auto"/>
        <w:right w:val="none" w:sz="0" w:space="0" w:color="auto"/>
      </w:divBdr>
    </w:div>
    <w:div w:id="381442447">
      <w:bodyDiv w:val="1"/>
      <w:marLeft w:val="0"/>
      <w:marRight w:val="0"/>
      <w:marTop w:val="0"/>
      <w:marBottom w:val="0"/>
      <w:divBdr>
        <w:top w:val="none" w:sz="0" w:space="0" w:color="auto"/>
        <w:left w:val="none" w:sz="0" w:space="0" w:color="auto"/>
        <w:bottom w:val="none" w:sz="0" w:space="0" w:color="auto"/>
        <w:right w:val="none" w:sz="0" w:space="0" w:color="auto"/>
      </w:divBdr>
    </w:div>
    <w:div w:id="799613872">
      <w:bodyDiv w:val="1"/>
      <w:marLeft w:val="0"/>
      <w:marRight w:val="0"/>
      <w:marTop w:val="0"/>
      <w:marBottom w:val="0"/>
      <w:divBdr>
        <w:top w:val="none" w:sz="0" w:space="0" w:color="auto"/>
        <w:left w:val="none" w:sz="0" w:space="0" w:color="auto"/>
        <w:bottom w:val="none" w:sz="0" w:space="0" w:color="auto"/>
        <w:right w:val="none" w:sz="0" w:space="0" w:color="auto"/>
      </w:divBdr>
    </w:div>
    <w:div w:id="1081295996">
      <w:bodyDiv w:val="1"/>
      <w:marLeft w:val="0"/>
      <w:marRight w:val="0"/>
      <w:marTop w:val="0"/>
      <w:marBottom w:val="0"/>
      <w:divBdr>
        <w:top w:val="none" w:sz="0" w:space="0" w:color="auto"/>
        <w:left w:val="none" w:sz="0" w:space="0" w:color="auto"/>
        <w:bottom w:val="none" w:sz="0" w:space="0" w:color="auto"/>
        <w:right w:val="none" w:sz="0" w:space="0" w:color="auto"/>
      </w:divBdr>
    </w:div>
    <w:div w:id="1176309702">
      <w:bodyDiv w:val="1"/>
      <w:marLeft w:val="0"/>
      <w:marRight w:val="0"/>
      <w:marTop w:val="0"/>
      <w:marBottom w:val="0"/>
      <w:divBdr>
        <w:top w:val="none" w:sz="0" w:space="0" w:color="auto"/>
        <w:left w:val="none" w:sz="0" w:space="0" w:color="auto"/>
        <w:bottom w:val="none" w:sz="0" w:space="0" w:color="auto"/>
        <w:right w:val="none" w:sz="0" w:space="0" w:color="auto"/>
      </w:divBdr>
    </w:div>
    <w:div w:id="1196506951">
      <w:bodyDiv w:val="1"/>
      <w:marLeft w:val="0"/>
      <w:marRight w:val="0"/>
      <w:marTop w:val="0"/>
      <w:marBottom w:val="0"/>
      <w:divBdr>
        <w:top w:val="none" w:sz="0" w:space="0" w:color="auto"/>
        <w:left w:val="none" w:sz="0" w:space="0" w:color="auto"/>
        <w:bottom w:val="none" w:sz="0" w:space="0" w:color="auto"/>
        <w:right w:val="none" w:sz="0" w:space="0" w:color="auto"/>
      </w:divBdr>
    </w:div>
    <w:div w:id="1224020655">
      <w:bodyDiv w:val="1"/>
      <w:marLeft w:val="0"/>
      <w:marRight w:val="0"/>
      <w:marTop w:val="0"/>
      <w:marBottom w:val="0"/>
      <w:divBdr>
        <w:top w:val="none" w:sz="0" w:space="0" w:color="auto"/>
        <w:left w:val="none" w:sz="0" w:space="0" w:color="auto"/>
        <w:bottom w:val="none" w:sz="0" w:space="0" w:color="auto"/>
        <w:right w:val="none" w:sz="0" w:space="0" w:color="auto"/>
      </w:divBdr>
    </w:div>
    <w:div w:id="1361853117">
      <w:bodyDiv w:val="1"/>
      <w:marLeft w:val="0"/>
      <w:marRight w:val="0"/>
      <w:marTop w:val="0"/>
      <w:marBottom w:val="0"/>
      <w:divBdr>
        <w:top w:val="none" w:sz="0" w:space="0" w:color="auto"/>
        <w:left w:val="none" w:sz="0" w:space="0" w:color="auto"/>
        <w:bottom w:val="none" w:sz="0" w:space="0" w:color="auto"/>
        <w:right w:val="none" w:sz="0" w:space="0" w:color="auto"/>
      </w:divBdr>
    </w:div>
    <w:div w:id="1427993358">
      <w:bodyDiv w:val="1"/>
      <w:marLeft w:val="0"/>
      <w:marRight w:val="0"/>
      <w:marTop w:val="0"/>
      <w:marBottom w:val="0"/>
      <w:divBdr>
        <w:top w:val="none" w:sz="0" w:space="0" w:color="auto"/>
        <w:left w:val="none" w:sz="0" w:space="0" w:color="auto"/>
        <w:bottom w:val="none" w:sz="0" w:space="0" w:color="auto"/>
        <w:right w:val="none" w:sz="0" w:space="0" w:color="auto"/>
      </w:divBdr>
    </w:div>
    <w:div w:id="2008633265">
      <w:bodyDiv w:val="1"/>
      <w:marLeft w:val="0"/>
      <w:marRight w:val="0"/>
      <w:marTop w:val="0"/>
      <w:marBottom w:val="0"/>
      <w:divBdr>
        <w:top w:val="none" w:sz="0" w:space="0" w:color="auto"/>
        <w:left w:val="none" w:sz="0" w:space="0" w:color="auto"/>
        <w:bottom w:val="none" w:sz="0" w:space="0" w:color="auto"/>
        <w:right w:val="none" w:sz="0" w:space="0" w:color="auto"/>
      </w:divBdr>
    </w:div>
    <w:div w:id="21458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wssp.nhs.wales/ourservices/primary-care-services/general-information/health-records-request/" TargetMode="External"/><Relationship Id="rId18" Type="http://schemas.openxmlformats.org/officeDocument/2006/relationships/hyperlink" Target="https://ico.org.uk/for-organisations/guide-to-data-protection/guide-to-the-general-data-protection-regulation-gdpr/individual-rights/right-to-obje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ico.org.uk/for-organisations/guide-to-data-protection/guide-to-the-general-data-protection-regulation-gdpr/individual-rights/right-to-data-portability/"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individual-rights/right-to-restrict-proces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individual-rights/right-to-erasure/" TargetMode="Externa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exemp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a.org.uk/media/4283/bma-confidentiality-and-health-records-toolkit-july-2021.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126808\Downloads\DPOSS-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SharedWithUsers xmlns="b3b81ff7-2708-4fbd-9e97-66d034567ccc">
      <UserInfo>
        <DisplayName>Arran Evans (DHCW - Information Governance)</DisplayName>
        <AccountId>21</AccountId>
        <AccountType/>
      </UserInfo>
      <UserInfo>
        <DisplayName>Abigail Warren (DHCW - Information Governance)</DisplayName>
        <AccountId>39</AccountId>
        <AccountType/>
      </UserInfo>
      <UserInfo>
        <DisplayName>Rebecca Marino (DHCW - Information Governance)</DisplayName>
        <AccountId>26</AccountId>
        <AccountType/>
      </UserInfo>
      <UserInfo>
        <DisplayName>Francesca Harries (DHCW - Information Governance)</DisplayName>
        <AccountId>27</AccountId>
        <AccountType/>
      </UserInfo>
    </SharedWithUsers>
    <DocumentSummary xmlns="c1c3529a-4063-4275-bdde-e2623f9283a3" xsi:nil="true"/>
  </documentManagement>
</p:properties>
</file>

<file path=customXml/itemProps1.xml><?xml version="1.0" encoding="utf-8"?>
<ds:datastoreItem xmlns:ds="http://schemas.openxmlformats.org/officeDocument/2006/customXml" ds:itemID="{1EE14670-5F73-432F-A4F5-8D5CC01A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88E98-2E5F-4F43-AB51-FF4D70BA25AF}">
  <ds:schemaRefs>
    <ds:schemaRef ds:uri="http://schemas.openxmlformats.org/officeDocument/2006/bibliography"/>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DPOSS-Document (1).dotx</Template>
  <TotalTime>8</TotalTime>
  <Pages>24</Pages>
  <Words>9298</Words>
  <Characters>53003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Template Procedure Document</vt:lpstr>
    </vt:vector>
  </TitlesOfParts>
  <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Procedure Document</dc:title>
  <dc:subject/>
  <dc:creator>Francesca Harries</dc:creator>
  <cp:keywords/>
  <dc:description/>
  <cp:lastModifiedBy>Paul Deaves (Mold - Pendre Surgery (Mold))</cp:lastModifiedBy>
  <cp:revision>2</cp:revision>
  <dcterms:created xsi:type="dcterms:W3CDTF">2023-10-13T15:09:00Z</dcterms:created>
  <dcterms:modified xsi:type="dcterms:W3CDTF">2023-10-13T15:09:00Z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TriggerFlowInfo">
    <vt:lpwstr/>
  </property>
  <property fmtid="{D5CDD505-2E9C-101B-9397-08002B2CF9AE}" pid="8" name="Order">
    <vt:r8>560500</vt:r8>
  </property>
  <property fmtid="{D5CDD505-2E9C-101B-9397-08002B2CF9AE}" pid="9" name="MediaServiceImageTags">
    <vt:lpwstr/>
  </property>
</Properties>
</file>